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82BD3">
      <w:pPr>
        <w:jc w:val="center"/>
        <w:rPr>
          <w:rFonts w:hint="eastAsia" w:ascii="宋体" w:hAnsi="宋体" w:eastAsia="宋体"/>
          <w:b/>
          <w:bCs/>
          <w:color w:val="000000" w:themeColor="text1"/>
          <w:sz w:val="36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36"/>
          <w:szCs w:val="44"/>
          <w14:textFill>
            <w14:solidFill>
              <w14:schemeClr w14:val="tx1"/>
            </w14:solidFill>
          </w14:textFill>
        </w:rPr>
        <w:t>南京市碳普惠</w:t>
      </w:r>
      <w:r>
        <w:rPr>
          <w:rFonts w:hint="eastAsia" w:ascii="宋体" w:hAnsi="宋体" w:eastAsia="宋体"/>
          <w:b/>
          <w:bCs/>
          <w:color w:val="000000" w:themeColor="text1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  <w:t>应用场景及</w:t>
      </w:r>
      <w:r>
        <w:rPr>
          <w:rFonts w:hint="eastAsia" w:ascii="宋体" w:hAnsi="宋体" w:eastAsia="宋体"/>
          <w:b/>
          <w:bCs/>
          <w:color w:val="000000" w:themeColor="text1"/>
          <w:sz w:val="36"/>
          <w:szCs w:val="44"/>
          <w14:textFill>
            <w14:solidFill>
              <w14:schemeClr w14:val="tx1"/>
            </w14:solidFill>
          </w14:textFill>
        </w:rPr>
        <w:t>碳积分生成规则</w:t>
      </w:r>
      <w:r>
        <w:rPr>
          <w:rFonts w:hint="eastAsia" w:ascii="宋体" w:hAnsi="宋体" w:eastAsia="宋体"/>
          <w:b/>
          <w:bCs/>
          <w:color w:val="000000" w:themeColor="text1"/>
          <w:sz w:val="36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b/>
          <w:bCs/>
          <w:color w:val="000000" w:themeColor="text1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  <w:t>公示稿</w:t>
      </w:r>
      <w:r>
        <w:rPr>
          <w:rFonts w:hint="eastAsia" w:ascii="宋体" w:hAnsi="宋体" w:eastAsia="宋体"/>
          <w:b/>
          <w:bCs/>
          <w:color w:val="000000" w:themeColor="text1"/>
          <w:sz w:val="36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13625E0">
      <w:pPr>
        <w:jc w:val="center"/>
        <w:rPr>
          <w:rFonts w:ascii="Times New Roman" w:hAnsi="Times New Roman" w:eastAsia="方正仿宋_GBK" w:cs="Times New Roman"/>
          <w:b/>
          <w:bCs/>
          <w:color w:val="000000" w:themeColor="text1"/>
          <w:sz w:val="36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17"/>
        <w:tblW w:w="46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295"/>
        <w:gridCol w:w="5571"/>
        <w:gridCol w:w="1686"/>
        <w:gridCol w:w="1742"/>
        <w:gridCol w:w="1708"/>
      </w:tblGrid>
      <w:tr w14:paraId="0DE1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</w:trPr>
        <w:tc>
          <w:tcPr>
            <w:tcW w:w="400" w:type="pct"/>
            <w:noWrap/>
            <w:vAlign w:val="center"/>
          </w:tcPr>
          <w:p w14:paraId="3A766FD0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多跨场景</w:t>
            </w:r>
          </w:p>
        </w:tc>
        <w:tc>
          <w:tcPr>
            <w:tcW w:w="496" w:type="pct"/>
            <w:noWrap/>
            <w:vAlign w:val="center"/>
          </w:tcPr>
          <w:p w14:paraId="6CAC47FD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子场景</w:t>
            </w:r>
          </w:p>
        </w:tc>
        <w:tc>
          <w:tcPr>
            <w:tcW w:w="2135" w:type="pct"/>
            <w:noWrap/>
            <w:vAlign w:val="center"/>
          </w:tcPr>
          <w:p w14:paraId="2852B56A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描述</w:t>
            </w:r>
          </w:p>
        </w:tc>
        <w:tc>
          <w:tcPr>
            <w:tcW w:w="646" w:type="pct"/>
            <w:noWrap/>
            <w:vAlign w:val="center"/>
          </w:tcPr>
          <w:p w14:paraId="08066AC5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方法学</w:t>
            </w:r>
          </w:p>
        </w:tc>
        <w:tc>
          <w:tcPr>
            <w:tcW w:w="667" w:type="pct"/>
            <w:noWrap/>
            <w:vAlign w:val="center"/>
          </w:tcPr>
          <w:p w14:paraId="793AB113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碳</w:t>
            </w: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减排量</w:t>
            </w:r>
          </w:p>
        </w:tc>
        <w:tc>
          <w:tcPr>
            <w:tcW w:w="654" w:type="pct"/>
            <w:noWrap/>
            <w:vAlign w:val="center"/>
          </w:tcPr>
          <w:p w14:paraId="5BA817DE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碳积分</w:t>
            </w:r>
          </w:p>
        </w:tc>
      </w:tr>
      <w:tr w14:paraId="77D4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00" w:type="pct"/>
            <w:vMerge w:val="restart"/>
            <w:noWrap/>
            <w:vAlign w:val="center"/>
          </w:tcPr>
          <w:p w14:paraId="261EF57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绿色出行</w:t>
            </w:r>
          </w:p>
        </w:tc>
        <w:tc>
          <w:tcPr>
            <w:tcW w:w="496" w:type="pct"/>
            <w:noWrap/>
            <w:vAlign w:val="center"/>
          </w:tcPr>
          <w:p w14:paraId="0CBCBFD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步行</w:t>
            </w:r>
          </w:p>
        </w:tc>
        <w:tc>
          <w:tcPr>
            <w:tcW w:w="2135" w:type="pct"/>
            <w:vAlign w:val="center"/>
          </w:tcPr>
          <w:p w14:paraId="40183F2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通过步行替代其他出行方式可以降低碳排放，依据南京市绿色出行碳普惠方法学（Ⅱ类）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结合科学的统计测算，使用步行出行平均每人每公里减少76.5g碳排放。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每日上限6.6公里，约合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步。</w:t>
            </w:r>
          </w:p>
        </w:tc>
        <w:tc>
          <w:tcPr>
            <w:tcW w:w="646" w:type="pct"/>
            <w:vAlign w:val="center"/>
          </w:tcPr>
          <w:p w14:paraId="7D3B5670"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南京市绿色出行碳普惠方法学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68700B6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654" w:type="pct"/>
            <w:vAlign w:val="center"/>
          </w:tcPr>
          <w:p w14:paraId="2D71A2D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3B8E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400" w:type="pct"/>
            <w:vMerge w:val="continue"/>
            <w:vAlign w:val="center"/>
          </w:tcPr>
          <w:p w14:paraId="360E754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63B52BC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共享单车</w:t>
            </w:r>
          </w:p>
        </w:tc>
        <w:tc>
          <w:tcPr>
            <w:tcW w:w="2135" w:type="pct"/>
            <w:vAlign w:val="center"/>
          </w:tcPr>
          <w:p w14:paraId="385D8A7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通过使用共享单车替代其他出行方式可以降低碳排放，依据南京市绿色出行碳普惠方法学（Ⅱ类）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结合科学的统计测算，使用共享单车出行平均每人每公里减少76.5g碳排放。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每日上限2次。</w:t>
            </w:r>
          </w:p>
        </w:tc>
        <w:tc>
          <w:tcPr>
            <w:tcW w:w="646" w:type="pct"/>
            <w:vAlign w:val="center"/>
          </w:tcPr>
          <w:p w14:paraId="77951BB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南京市绿色出行碳普惠方法学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2E562A2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122.4g</w:t>
            </w:r>
          </w:p>
        </w:tc>
        <w:tc>
          <w:tcPr>
            <w:tcW w:w="654" w:type="pct"/>
            <w:vAlign w:val="center"/>
          </w:tcPr>
          <w:p w14:paraId="3A9CFE9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单次设定1.6km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122.4碳积分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70B6C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400" w:type="pct"/>
            <w:vMerge w:val="continue"/>
            <w:vAlign w:val="center"/>
          </w:tcPr>
          <w:p w14:paraId="5E23411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09849D3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公交出行</w:t>
            </w:r>
          </w:p>
        </w:tc>
        <w:tc>
          <w:tcPr>
            <w:tcW w:w="2135" w:type="pct"/>
            <w:vAlign w:val="center"/>
          </w:tcPr>
          <w:p w14:paraId="3F9037F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通过使用公交出行，可以减少其他出行方式带来的碳排放，依据南京市绿色出行碳普惠方法学（Ⅱ类）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结合科学的统计测算，使用公交出行平均每人每公里减少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14.3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每日上限5次。</w:t>
            </w:r>
          </w:p>
        </w:tc>
        <w:tc>
          <w:tcPr>
            <w:tcW w:w="646" w:type="pct"/>
            <w:vAlign w:val="center"/>
          </w:tcPr>
          <w:p w14:paraId="1AC0220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南京市绿色出行碳普惠方法学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57E52BF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121.55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654" w:type="pct"/>
            <w:vAlign w:val="center"/>
          </w:tcPr>
          <w:p w14:paraId="0DD4BE5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单次设定8.5km</w:t>
            </w:r>
          </w:p>
          <w:p w14:paraId="35978D2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121.55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18BE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400" w:type="pct"/>
            <w:vMerge w:val="continue"/>
            <w:vAlign w:val="center"/>
          </w:tcPr>
          <w:p w14:paraId="2FCF65D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4283F81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地铁出行</w:t>
            </w:r>
          </w:p>
        </w:tc>
        <w:tc>
          <w:tcPr>
            <w:tcW w:w="2135" w:type="pct"/>
            <w:vAlign w:val="center"/>
          </w:tcPr>
          <w:p w14:paraId="5BD1B9F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通过使用地铁出行，可以减少其他出行方式带来的碳排放，依据南京市绿色出行碳普惠方法学（Ⅱ类）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结合科学的统计测算，使用地铁出行平均每人每公里减少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43.3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每日上限5次。</w:t>
            </w:r>
          </w:p>
        </w:tc>
        <w:tc>
          <w:tcPr>
            <w:tcW w:w="646" w:type="pct"/>
            <w:vAlign w:val="center"/>
          </w:tcPr>
          <w:p w14:paraId="17D8EFC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南京市绿色出行碳普惠方法学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7872BEF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368.05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654" w:type="pct"/>
            <w:vAlign w:val="center"/>
          </w:tcPr>
          <w:p w14:paraId="6513F8B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单次设定8.5km</w:t>
            </w:r>
          </w:p>
          <w:p w14:paraId="4A3A7F1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368.05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086B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400" w:type="pct"/>
            <w:vMerge w:val="continue"/>
            <w:vAlign w:val="center"/>
          </w:tcPr>
          <w:p w14:paraId="577190A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3AC79DC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公共充电桩</w:t>
            </w:r>
          </w:p>
        </w:tc>
        <w:tc>
          <w:tcPr>
            <w:tcW w:w="2135" w:type="pct"/>
            <w:vAlign w:val="center"/>
          </w:tcPr>
          <w:p w14:paraId="16FBC05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通过使用公共充电桩为车辆充电出行，可以替代燃油私家车出行带来的碳排放，依据南京市绿色出行碳普惠方法学（Ⅱ类）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结合科学的统计测算，使用公共充电桩为车辆充电出行平均每人每公里减少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每日上限249公里，每月上限996公里。</w:t>
            </w:r>
          </w:p>
        </w:tc>
        <w:tc>
          <w:tcPr>
            <w:tcW w:w="646" w:type="pct"/>
            <w:vAlign w:val="center"/>
          </w:tcPr>
          <w:p w14:paraId="530EB18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南京市绿色出行碳普惠方法学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75BD85C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654" w:type="pct"/>
            <w:vAlign w:val="center"/>
          </w:tcPr>
          <w:p w14:paraId="16B875CD"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每公里</w:t>
            </w:r>
          </w:p>
          <w:p w14:paraId="02C1CED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415E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400" w:type="pct"/>
            <w:vMerge w:val="continue"/>
            <w:vAlign w:val="center"/>
          </w:tcPr>
          <w:p w14:paraId="24CCA0D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594383E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新能源租车</w:t>
            </w:r>
          </w:p>
        </w:tc>
        <w:tc>
          <w:tcPr>
            <w:tcW w:w="2135" w:type="pct"/>
            <w:vAlign w:val="center"/>
          </w:tcPr>
          <w:p w14:paraId="0E28951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通过租赁新能源汽车，可以替代燃油租车使用带来的碳排放，依据南京市绿色出行碳普惠方法学（Ⅱ类）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结合科学的统计测算，租赁使用新能源车出行平均每人每公里减少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每日上限1次。</w:t>
            </w:r>
          </w:p>
        </w:tc>
        <w:tc>
          <w:tcPr>
            <w:tcW w:w="646" w:type="pct"/>
            <w:vAlign w:val="center"/>
          </w:tcPr>
          <w:p w14:paraId="45ECF24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南京市绿色出行碳普惠方法学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2E17032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1255.5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654" w:type="pct"/>
            <w:vAlign w:val="center"/>
          </w:tcPr>
          <w:p w14:paraId="43E0D0F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单次设定31km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1255.5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1515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00" w:type="pct"/>
            <w:vMerge w:val="restart"/>
            <w:noWrap/>
            <w:vAlign w:val="center"/>
          </w:tcPr>
          <w:p w14:paraId="68D9EE2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线上办理</w:t>
            </w:r>
          </w:p>
        </w:tc>
        <w:tc>
          <w:tcPr>
            <w:tcW w:w="496" w:type="pct"/>
            <w:noWrap/>
            <w:vAlign w:val="center"/>
          </w:tcPr>
          <w:p w14:paraId="0B91647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电子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政务</w:t>
            </w:r>
          </w:p>
        </w:tc>
        <w:tc>
          <w:tcPr>
            <w:tcW w:w="2135" w:type="pct"/>
            <w:vAlign w:val="center"/>
          </w:tcPr>
          <w:p w14:paraId="63C737F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电子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政务，可以减少纸张产生的碳排放，依据南京市电子政务碳普惠方法学（Ⅱ类）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结合科学的统计测算，平均每次使用绿色政务可以减少17.6g碳排放。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每月上限50次。</w:t>
            </w:r>
          </w:p>
        </w:tc>
        <w:tc>
          <w:tcPr>
            <w:tcW w:w="646" w:type="pct"/>
            <w:vAlign w:val="center"/>
          </w:tcPr>
          <w:p w14:paraId="6CB9D9D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30E5E26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17.6g</w:t>
            </w:r>
          </w:p>
        </w:tc>
        <w:tc>
          <w:tcPr>
            <w:tcW w:w="654" w:type="pct"/>
            <w:vAlign w:val="center"/>
          </w:tcPr>
          <w:p w14:paraId="7E2C054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单次设定2张纸17.6 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438C0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400" w:type="pct"/>
            <w:vMerge w:val="continue"/>
            <w:vAlign w:val="center"/>
          </w:tcPr>
          <w:p w14:paraId="7475125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4A4DA13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绿色办公</w:t>
            </w:r>
          </w:p>
        </w:tc>
        <w:tc>
          <w:tcPr>
            <w:tcW w:w="2135" w:type="pct"/>
            <w:vAlign w:val="center"/>
          </w:tcPr>
          <w:p w14:paraId="1F2EC6B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通过使用绿色办公的视频会议、电话会议、电子审批、电子日志，可以减少纸张产生的碳排放，依据南京市电子政务碳普惠方法学（Ⅱ类）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结合科学的统计测算，平均每次使用绿色办公可以减少8.8g碳排放。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每月不设上限。</w:t>
            </w:r>
          </w:p>
        </w:tc>
        <w:tc>
          <w:tcPr>
            <w:tcW w:w="646" w:type="pct"/>
            <w:vAlign w:val="center"/>
          </w:tcPr>
          <w:p w14:paraId="608A77D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3B23EAF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6BF8DAB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4995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00" w:type="pct"/>
            <w:vMerge w:val="continue"/>
            <w:vAlign w:val="center"/>
          </w:tcPr>
          <w:p w14:paraId="6D62F77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08BD795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医院线上挂号</w:t>
            </w:r>
          </w:p>
        </w:tc>
        <w:tc>
          <w:tcPr>
            <w:tcW w:w="2135" w:type="pct"/>
            <w:vAlign w:val="center"/>
          </w:tcPr>
          <w:p w14:paraId="67E3B22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通过使用医院线上挂号，可以减少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结合科学的统计测算，平均每次使用绿色政务可以减少17.6g碳排放。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每月上限5次。</w:t>
            </w:r>
          </w:p>
        </w:tc>
        <w:tc>
          <w:tcPr>
            <w:tcW w:w="646" w:type="pct"/>
            <w:vAlign w:val="center"/>
          </w:tcPr>
          <w:p w14:paraId="25355B1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0AF3E5D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17.6g</w:t>
            </w:r>
          </w:p>
        </w:tc>
        <w:tc>
          <w:tcPr>
            <w:tcW w:w="654" w:type="pct"/>
            <w:vAlign w:val="center"/>
          </w:tcPr>
          <w:p w14:paraId="49C5E95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单次设定2张纸17.6 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3342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0" w:type="pct"/>
            <w:vMerge w:val="continue"/>
            <w:vAlign w:val="center"/>
          </w:tcPr>
          <w:p w14:paraId="05DE6CA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vAlign w:val="center"/>
          </w:tcPr>
          <w:p w14:paraId="40FBD2C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医疗线上查询检验单</w:t>
            </w:r>
          </w:p>
        </w:tc>
        <w:tc>
          <w:tcPr>
            <w:tcW w:w="2135" w:type="pct"/>
            <w:vAlign w:val="center"/>
          </w:tcPr>
          <w:p w14:paraId="17D31E4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通过使用医疗线上查询检验单，可以减少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结合科学的统计测算，平均每次使用医疗线上查询检验单可以减少26.4g碳排放。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每月上限10次。</w:t>
            </w:r>
          </w:p>
        </w:tc>
        <w:tc>
          <w:tcPr>
            <w:tcW w:w="646" w:type="pct"/>
            <w:vAlign w:val="center"/>
          </w:tcPr>
          <w:p w14:paraId="193C48E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38C6977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26.4g</w:t>
            </w:r>
          </w:p>
        </w:tc>
        <w:tc>
          <w:tcPr>
            <w:tcW w:w="654" w:type="pct"/>
            <w:vAlign w:val="center"/>
          </w:tcPr>
          <w:p w14:paraId="35ADBB9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单次设定3张纸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26.4碳积分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2B24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400" w:type="pct"/>
            <w:vMerge w:val="restart"/>
            <w:noWrap/>
            <w:vAlign w:val="center"/>
          </w:tcPr>
          <w:p w14:paraId="1F5013F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绿色消费</w:t>
            </w:r>
          </w:p>
        </w:tc>
        <w:tc>
          <w:tcPr>
            <w:tcW w:w="496" w:type="pct"/>
            <w:noWrap/>
            <w:vAlign w:val="center"/>
          </w:tcPr>
          <w:p w14:paraId="5E1B5C4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网购火车票</w:t>
            </w:r>
          </w:p>
        </w:tc>
        <w:tc>
          <w:tcPr>
            <w:tcW w:w="2135" w:type="pct"/>
            <w:vAlign w:val="center"/>
          </w:tcPr>
          <w:p w14:paraId="5AB0C0D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通过网上购买火车票，可以减少车票纸张产生的碳排放，依据南京市电子政务碳普惠方法学（Ⅱ类）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结合科学的统计测算，平均每次在网上购买火车票可以减少8.8g碳排放。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每月上限10次。</w:t>
            </w:r>
          </w:p>
        </w:tc>
        <w:tc>
          <w:tcPr>
            <w:tcW w:w="646" w:type="pct"/>
            <w:vAlign w:val="center"/>
          </w:tcPr>
          <w:p w14:paraId="49E24A1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09418D0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32CD221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7DD02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00" w:type="pct"/>
            <w:vMerge w:val="continue"/>
            <w:vAlign w:val="center"/>
          </w:tcPr>
          <w:p w14:paraId="3ECA34A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6E5367D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线上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生活缴费</w:t>
            </w:r>
          </w:p>
        </w:tc>
        <w:tc>
          <w:tcPr>
            <w:tcW w:w="2135" w:type="pct"/>
            <w:vAlign w:val="center"/>
          </w:tcPr>
          <w:p w14:paraId="10C3E6F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通过线上生活缴费，可以减少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结合科学的统计测算，平均每次线下支付可以减少8.8g碳排放。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每月上限10次。</w:t>
            </w:r>
          </w:p>
        </w:tc>
        <w:tc>
          <w:tcPr>
            <w:tcW w:w="646" w:type="pct"/>
            <w:vAlign w:val="center"/>
          </w:tcPr>
          <w:p w14:paraId="46808A9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4C519C2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71E10B3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51D19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00" w:type="pct"/>
            <w:vMerge w:val="continue"/>
            <w:vAlign w:val="center"/>
          </w:tcPr>
          <w:p w14:paraId="35DAF67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2C2CE97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线下电子支付</w:t>
            </w:r>
          </w:p>
        </w:tc>
        <w:tc>
          <w:tcPr>
            <w:tcW w:w="2135" w:type="pct"/>
            <w:vAlign w:val="center"/>
          </w:tcPr>
          <w:p w14:paraId="5204B48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通过线下电子支付，可以减少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结合科学的统计测算，平均每次线下支付可以减少8.8g碳排放。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每日上限10次。</w:t>
            </w:r>
          </w:p>
        </w:tc>
        <w:tc>
          <w:tcPr>
            <w:tcW w:w="646" w:type="pct"/>
            <w:vAlign w:val="center"/>
          </w:tcPr>
          <w:p w14:paraId="198F3B8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26EC37C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4F24F04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63AA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00" w:type="pct"/>
            <w:vMerge w:val="continue"/>
            <w:vAlign w:val="center"/>
          </w:tcPr>
          <w:p w14:paraId="706ED52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66F4879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线上电子支付</w:t>
            </w:r>
          </w:p>
        </w:tc>
        <w:tc>
          <w:tcPr>
            <w:tcW w:w="2135" w:type="pct"/>
            <w:vAlign w:val="center"/>
          </w:tcPr>
          <w:p w14:paraId="4E02BC3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通过线上电子支付，可以减少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结合科学的统计测算，平均每次电子支付可以减少8.8g碳排放。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每日上限10次。</w:t>
            </w:r>
          </w:p>
        </w:tc>
        <w:tc>
          <w:tcPr>
            <w:tcW w:w="646" w:type="pct"/>
            <w:vAlign w:val="center"/>
          </w:tcPr>
          <w:p w14:paraId="59FC712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448F100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3F66FBB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599BB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400" w:type="pct"/>
            <w:vMerge w:val="continue"/>
            <w:vAlign w:val="center"/>
          </w:tcPr>
          <w:p w14:paraId="272F271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56FAD30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电子票据</w:t>
            </w:r>
          </w:p>
        </w:tc>
        <w:tc>
          <w:tcPr>
            <w:tcW w:w="2135" w:type="pct"/>
            <w:vAlign w:val="center"/>
          </w:tcPr>
          <w:p w14:paraId="6F7E863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通过在超市、便利店、品牌店购物且不打印纸质购物票据，可以减少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结合科学的统计测算，平均每次节省纸质购物票据可以减少8.8g碳排放。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每日上限10次。</w:t>
            </w:r>
          </w:p>
        </w:tc>
        <w:tc>
          <w:tcPr>
            <w:tcW w:w="646" w:type="pct"/>
            <w:vAlign w:val="center"/>
          </w:tcPr>
          <w:p w14:paraId="63EEC6B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5A49335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45427B0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372C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400" w:type="pct"/>
            <w:vMerge w:val="continue"/>
            <w:vAlign w:val="center"/>
          </w:tcPr>
          <w:p w14:paraId="463067F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4A122BD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电子发票</w:t>
            </w:r>
          </w:p>
        </w:tc>
        <w:tc>
          <w:tcPr>
            <w:tcW w:w="2135" w:type="pct"/>
            <w:vAlign w:val="center"/>
          </w:tcPr>
          <w:p w14:paraId="3628327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通过开具电子发票取代传统纸质发票，可以减少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纸张产生的碳排放，依据南京市电子政务碳普惠方法学（Ⅱ类）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结合科学的统计测算，平均每次开具电子发票可以减少8.8g碳排放。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每日上限5次。</w:t>
            </w:r>
          </w:p>
        </w:tc>
        <w:tc>
          <w:tcPr>
            <w:tcW w:w="646" w:type="pct"/>
            <w:vAlign w:val="center"/>
          </w:tcPr>
          <w:p w14:paraId="3F24DFE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04ADED7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1F7AEA0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55EC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400" w:type="pct"/>
            <w:vMerge w:val="continue"/>
            <w:vAlign w:val="center"/>
          </w:tcPr>
          <w:p w14:paraId="3A77EB2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2585291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自带环保袋</w:t>
            </w:r>
          </w:p>
        </w:tc>
        <w:tc>
          <w:tcPr>
            <w:tcW w:w="2135" w:type="pct"/>
            <w:vAlign w:val="center"/>
          </w:tcPr>
          <w:p w14:paraId="008501E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通过自带环保袋购物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可以减少使用一次性塑料袋产生的碳排放，依据南京市绿色餐饮碳普惠方法学（Ⅱ类），结合科学的统计测算，平均每次使用自带环保袋可以减少20.53g碳排放。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每日上限1次。</w:t>
            </w:r>
          </w:p>
        </w:tc>
        <w:tc>
          <w:tcPr>
            <w:tcW w:w="646" w:type="pct"/>
            <w:vAlign w:val="center"/>
          </w:tcPr>
          <w:p w14:paraId="09A6285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南京市绿色餐饮碳普惠方法学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vAlign w:val="center"/>
          </w:tcPr>
          <w:p w14:paraId="4666B1B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20.53g</w:t>
            </w:r>
          </w:p>
        </w:tc>
        <w:tc>
          <w:tcPr>
            <w:tcW w:w="654" w:type="pct"/>
            <w:vAlign w:val="center"/>
          </w:tcPr>
          <w:p w14:paraId="6CBD184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单次设定1个塑料袋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20.53碳积分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3039C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00" w:type="pct"/>
            <w:vMerge w:val="continue"/>
            <w:vAlign w:val="center"/>
          </w:tcPr>
          <w:p w14:paraId="612A30D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2AA000EB"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直饮水</w:t>
            </w:r>
          </w:p>
        </w:tc>
        <w:tc>
          <w:tcPr>
            <w:tcW w:w="2135" w:type="pct"/>
            <w:vAlign w:val="center"/>
          </w:tcPr>
          <w:p w14:paraId="5750114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通过使用自带杯直饮水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机取水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瓶装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水塑料消耗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产生的碳排放，依据南京市绿色餐饮碳普惠方法学（Ⅱ类），结合科学的统计测算，平均每次使用自带杯装直饮水可以减少43.74g碳排放。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每日上限4次。</w:t>
            </w:r>
          </w:p>
        </w:tc>
        <w:tc>
          <w:tcPr>
            <w:tcW w:w="646" w:type="pct"/>
            <w:vAlign w:val="center"/>
          </w:tcPr>
          <w:p w14:paraId="35B3F62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南京市绿色餐饮碳普惠方法学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vAlign w:val="center"/>
          </w:tcPr>
          <w:p w14:paraId="53F7582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43.74g</w:t>
            </w:r>
          </w:p>
        </w:tc>
        <w:tc>
          <w:tcPr>
            <w:tcW w:w="654" w:type="pct"/>
            <w:vAlign w:val="center"/>
          </w:tcPr>
          <w:p w14:paraId="52FE11D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单次设定1个塑料杯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43.74碳积分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154D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400" w:type="pct"/>
            <w:vMerge w:val="continue"/>
            <w:vAlign w:val="center"/>
          </w:tcPr>
          <w:p w14:paraId="34C356C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44E3CDA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自带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环保杯</w:t>
            </w:r>
          </w:p>
        </w:tc>
        <w:tc>
          <w:tcPr>
            <w:tcW w:w="2135" w:type="pct"/>
            <w:vAlign w:val="center"/>
          </w:tcPr>
          <w:p w14:paraId="7254771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通过自带环保杯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至门店购买饮品，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可以减少使用一次性纸杯产生的碳排放，依据南京市绿色餐饮碳普惠方法学（Ⅱ类），结合科学的统计测算，平均每次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环保杯可以减少12.65g碳排放。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每日上限5次。</w:t>
            </w:r>
          </w:p>
        </w:tc>
        <w:tc>
          <w:tcPr>
            <w:tcW w:w="646" w:type="pct"/>
            <w:vAlign w:val="center"/>
          </w:tcPr>
          <w:p w14:paraId="2D68E8B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南京市绿色餐饮碳普惠方法学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2CB4CC5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12.65g</w:t>
            </w:r>
          </w:p>
        </w:tc>
        <w:tc>
          <w:tcPr>
            <w:tcW w:w="654" w:type="pct"/>
            <w:vAlign w:val="center"/>
          </w:tcPr>
          <w:p w14:paraId="2F10C66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单次设定1个纸杯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12.65碳积分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10E45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400" w:type="pct"/>
            <w:vMerge w:val="continue"/>
            <w:vAlign w:val="center"/>
          </w:tcPr>
          <w:p w14:paraId="5878132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1184557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自提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用打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包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袋</w:t>
            </w:r>
          </w:p>
        </w:tc>
        <w:tc>
          <w:tcPr>
            <w:tcW w:w="2135" w:type="pct"/>
            <w:vAlign w:val="center"/>
          </w:tcPr>
          <w:p w14:paraId="1CCF0E2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点单时选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择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提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打包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袋（目前支持喜茶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自提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点单）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，可以减少使用一次性塑料袋产生的碳排放，依据南京市绿色餐饮碳普惠方法学（II类），结合科学的统计测算，平均每次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自提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用打包袋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可以减少20.53g碳排放。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每日上限5次。</w:t>
            </w:r>
          </w:p>
        </w:tc>
        <w:tc>
          <w:tcPr>
            <w:tcW w:w="646" w:type="pct"/>
            <w:vAlign w:val="center"/>
          </w:tcPr>
          <w:p w14:paraId="4E5E747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南京市绿色餐饮碳普惠方法学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18A6B69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20.53g</w:t>
            </w:r>
          </w:p>
        </w:tc>
        <w:tc>
          <w:tcPr>
            <w:tcW w:w="654" w:type="pct"/>
            <w:vAlign w:val="center"/>
          </w:tcPr>
          <w:p w14:paraId="4EB7DC5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单次设定1个塑料袋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20.53碳积分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3020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400" w:type="pct"/>
            <w:vMerge w:val="continue"/>
            <w:vAlign w:val="center"/>
          </w:tcPr>
          <w:p w14:paraId="23F32E2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433F4439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外卖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无需餐具</w:t>
            </w:r>
          </w:p>
        </w:tc>
        <w:tc>
          <w:tcPr>
            <w:tcW w:w="2135" w:type="pct"/>
            <w:vAlign w:val="center"/>
          </w:tcPr>
          <w:p w14:paraId="6D290A4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外卖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点餐时在餐具一栏选择“无需餐具”并完成订单，可以减少使用一次性餐具产生的碳排放，依据南京市绿色餐饮碳普惠方法学（Ⅱ类），结合科学的统计测算，平均每次使用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外卖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无需餐具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可以减少23.9g碳排放。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每日上限5次。</w:t>
            </w:r>
          </w:p>
        </w:tc>
        <w:tc>
          <w:tcPr>
            <w:tcW w:w="646" w:type="pct"/>
            <w:vAlign w:val="center"/>
          </w:tcPr>
          <w:p w14:paraId="5A7D5D1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南京市绿色餐饮碳普惠方法学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1669979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23.9g</w:t>
            </w:r>
          </w:p>
        </w:tc>
        <w:tc>
          <w:tcPr>
            <w:tcW w:w="654" w:type="pct"/>
            <w:vAlign w:val="center"/>
          </w:tcPr>
          <w:p w14:paraId="6BE88FC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一套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一次性餐具</w:t>
            </w:r>
          </w:p>
          <w:p w14:paraId="53E1D4E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23.9碳积分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5E53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0" w:type="pct"/>
            <w:vMerge w:val="continue"/>
            <w:vAlign w:val="center"/>
          </w:tcPr>
          <w:p w14:paraId="6786776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2C9F171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网上寄件</w:t>
            </w:r>
          </w:p>
        </w:tc>
        <w:tc>
          <w:tcPr>
            <w:tcW w:w="2135" w:type="pct"/>
            <w:vAlign w:val="center"/>
          </w:tcPr>
          <w:p w14:paraId="6E45861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通过网上寄件方式下单快递，可以减少纸质单据产生的碳排放，依据南京市电子政务碳普惠方法学（II类）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结合科学的统计测算，平均每次使用网上寄件可以减少8.8g碳排放。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每日上限5次。</w:t>
            </w:r>
          </w:p>
        </w:tc>
        <w:tc>
          <w:tcPr>
            <w:tcW w:w="646" w:type="pct"/>
            <w:vAlign w:val="center"/>
          </w:tcPr>
          <w:p w14:paraId="7C3573F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29AFE97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5C9C160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5BB45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400" w:type="pct"/>
            <w:vMerge w:val="restart"/>
            <w:noWrap/>
            <w:vAlign w:val="center"/>
          </w:tcPr>
          <w:p w14:paraId="3EEB882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绿色文旅</w:t>
            </w:r>
          </w:p>
        </w:tc>
        <w:tc>
          <w:tcPr>
            <w:tcW w:w="496" w:type="pct"/>
            <w:noWrap/>
            <w:vAlign w:val="center"/>
          </w:tcPr>
          <w:p w14:paraId="6CD279B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绿色入住</w:t>
            </w:r>
          </w:p>
        </w:tc>
        <w:tc>
          <w:tcPr>
            <w:tcW w:w="2135" w:type="pct"/>
            <w:vAlign w:val="center"/>
          </w:tcPr>
          <w:p w14:paraId="6195050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通过绿色入住，可以减少一次性用品产生的碳排放，依据南京市绿色餐饮碳普惠方法学（II类），结合科学的统计测算，平均每次使用绿色入住可以减少43.74g碳排放。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每日上限3次。</w:t>
            </w:r>
          </w:p>
        </w:tc>
        <w:tc>
          <w:tcPr>
            <w:tcW w:w="646" w:type="pct"/>
            <w:vAlign w:val="center"/>
          </w:tcPr>
          <w:p w14:paraId="2CEEAE6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南京市绿色餐饮碳普惠方法学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vAlign w:val="center"/>
          </w:tcPr>
          <w:p w14:paraId="5BA50BC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43.74g</w:t>
            </w:r>
          </w:p>
        </w:tc>
        <w:tc>
          <w:tcPr>
            <w:tcW w:w="654" w:type="pct"/>
            <w:vAlign w:val="center"/>
          </w:tcPr>
          <w:p w14:paraId="65C23FF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单次设定1个塑料杯</w:t>
            </w:r>
          </w:p>
          <w:p w14:paraId="681BC82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43.74碳积分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6A47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400" w:type="pct"/>
            <w:vMerge w:val="continue"/>
            <w:vAlign w:val="center"/>
          </w:tcPr>
          <w:p w14:paraId="30527E4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67C367A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信用入住</w:t>
            </w:r>
          </w:p>
        </w:tc>
        <w:tc>
          <w:tcPr>
            <w:tcW w:w="2135" w:type="pct"/>
            <w:vAlign w:val="center"/>
          </w:tcPr>
          <w:p w14:paraId="4E6D115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通过信用入住酒店，可以减少纸质单据产生的碳排放，依据南京市电子政务碳普惠方法学（II类），结合科学的统计测算，平均每次使用信用入住可以减少8.8g碳排放。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每日上限3次。</w:t>
            </w:r>
          </w:p>
        </w:tc>
        <w:tc>
          <w:tcPr>
            <w:tcW w:w="646" w:type="pct"/>
            <w:vAlign w:val="center"/>
          </w:tcPr>
          <w:p w14:paraId="493E367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南京市电子政务碳普惠方法学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noWrap/>
            <w:vAlign w:val="center"/>
          </w:tcPr>
          <w:p w14:paraId="72BCCF4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8.8g</w:t>
            </w:r>
          </w:p>
        </w:tc>
        <w:tc>
          <w:tcPr>
            <w:tcW w:w="654" w:type="pct"/>
            <w:vAlign w:val="center"/>
          </w:tcPr>
          <w:p w14:paraId="50695C7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单次设定1张纸</w:t>
            </w:r>
          </w:p>
          <w:p w14:paraId="750C3FF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8.8碳积分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4933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00" w:type="pct"/>
            <w:vMerge w:val="continue"/>
            <w:vAlign w:val="center"/>
          </w:tcPr>
          <w:p w14:paraId="58C6C22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pct"/>
            <w:noWrap/>
            <w:vAlign w:val="center"/>
          </w:tcPr>
          <w:p w14:paraId="5C129B5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自愿取消机上餐食</w:t>
            </w:r>
          </w:p>
        </w:tc>
        <w:tc>
          <w:tcPr>
            <w:tcW w:w="2135" w:type="pct"/>
            <w:vAlign w:val="center"/>
          </w:tcPr>
          <w:p w14:paraId="50DD742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乘机时自愿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取消飞机上用餐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（目前支持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中国国际航空、厦门航空、首都航空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，可以减少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一次性餐具的使用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，依据南京市绿色餐饮碳普惠方法学（</w:t>
            </w:r>
            <w:bookmarkStart w:id="0" w:name="_GoBack"/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II类</w:t>
            </w:r>
            <w:bookmarkEnd w:id="0"/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科学的统计测算，平均每次取消飞机上用餐可以减少23.9g碳排放。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每日上限3次。</w:t>
            </w:r>
          </w:p>
        </w:tc>
        <w:tc>
          <w:tcPr>
            <w:tcW w:w="646" w:type="pct"/>
            <w:vAlign w:val="center"/>
          </w:tcPr>
          <w:p w14:paraId="5ABCD99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南京市绿色餐饮碳普惠方法学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7" w:type="pct"/>
            <w:vAlign w:val="center"/>
          </w:tcPr>
          <w:p w14:paraId="19F3B01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23.9g</w:t>
            </w:r>
          </w:p>
        </w:tc>
        <w:tc>
          <w:tcPr>
            <w:tcW w:w="654" w:type="pct"/>
            <w:vAlign w:val="center"/>
          </w:tcPr>
          <w:p w14:paraId="34B784C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单次设定一套一次性餐具</w:t>
            </w:r>
          </w:p>
          <w:p w14:paraId="7F6E7E8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23.9碳积分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  <w:p w14:paraId="4CF88A2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42A7A2">
      <w:pPr>
        <w:rPr>
          <w:rFonts w:ascii="Times New Roman" w:hAnsi="Times New Roman" w:eastAsia="方正仿宋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F8F55"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11EFC">
                          <w:pPr>
                            <w:pStyle w:val="1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11EFC">
                    <w:pPr>
                      <w:pStyle w:val="1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C8"/>
    <w:rsid w:val="000117B0"/>
    <w:rsid w:val="000F3AF4"/>
    <w:rsid w:val="001B3D8C"/>
    <w:rsid w:val="001E1130"/>
    <w:rsid w:val="001E391F"/>
    <w:rsid w:val="002339FF"/>
    <w:rsid w:val="00240886"/>
    <w:rsid w:val="00253C6D"/>
    <w:rsid w:val="002A43DB"/>
    <w:rsid w:val="002D11A5"/>
    <w:rsid w:val="002D1C64"/>
    <w:rsid w:val="002D6CC9"/>
    <w:rsid w:val="0032169C"/>
    <w:rsid w:val="00332413"/>
    <w:rsid w:val="003738CC"/>
    <w:rsid w:val="003B5E4E"/>
    <w:rsid w:val="003D46EF"/>
    <w:rsid w:val="003E68B6"/>
    <w:rsid w:val="003F6D8A"/>
    <w:rsid w:val="00462E68"/>
    <w:rsid w:val="00474802"/>
    <w:rsid w:val="00546779"/>
    <w:rsid w:val="005763D1"/>
    <w:rsid w:val="005E76C2"/>
    <w:rsid w:val="00616C7F"/>
    <w:rsid w:val="00652B9F"/>
    <w:rsid w:val="006942A7"/>
    <w:rsid w:val="006A49E7"/>
    <w:rsid w:val="006A68EF"/>
    <w:rsid w:val="006C59A2"/>
    <w:rsid w:val="00714BC5"/>
    <w:rsid w:val="007529DB"/>
    <w:rsid w:val="00771935"/>
    <w:rsid w:val="007B432E"/>
    <w:rsid w:val="007B7FC8"/>
    <w:rsid w:val="008C5BD7"/>
    <w:rsid w:val="008E3B64"/>
    <w:rsid w:val="008F5C65"/>
    <w:rsid w:val="008F72FD"/>
    <w:rsid w:val="009158AB"/>
    <w:rsid w:val="0096401B"/>
    <w:rsid w:val="00977EBD"/>
    <w:rsid w:val="009A4D11"/>
    <w:rsid w:val="009D29BB"/>
    <w:rsid w:val="00A303E4"/>
    <w:rsid w:val="00A53151"/>
    <w:rsid w:val="00AA1F99"/>
    <w:rsid w:val="00AC3194"/>
    <w:rsid w:val="00B123DD"/>
    <w:rsid w:val="00B22097"/>
    <w:rsid w:val="00B252E2"/>
    <w:rsid w:val="00B53360"/>
    <w:rsid w:val="00C107F5"/>
    <w:rsid w:val="00C2429E"/>
    <w:rsid w:val="00C61874"/>
    <w:rsid w:val="00C6302C"/>
    <w:rsid w:val="00CA0513"/>
    <w:rsid w:val="00CF6707"/>
    <w:rsid w:val="00D45D32"/>
    <w:rsid w:val="00D62516"/>
    <w:rsid w:val="00D73907"/>
    <w:rsid w:val="00D81CC9"/>
    <w:rsid w:val="00D82CF7"/>
    <w:rsid w:val="00D91DA5"/>
    <w:rsid w:val="00D95FE8"/>
    <w:rsid w:val="00DB5802"/>
    <w:rsid w:val="00DB69E6"/>
    <w:rsid w:val="00DE2245"/>
    <w:rsid w:val="00E1443F"/>
    <w:rsid w:val="00E67A72"/>
    <w:rsid w:val="00E731E3"/>
    <w:rsid w:val="00EA39BF"/>
    <w:rsid w:val="00ED4CBC"/>
    <w:rsid w:val="00F84DC5"/>
    <w:rsid w:val="00FF0AD1"/>
    <w:rsid w:val="02F05052"/>
    <w:rsid w:val="0809100E"/>
    <w:rsid w:val="08F22821"/>
    <w:rsid w:val="09510A7C"/>
    <w:rsid w:val="0BDB5129"/>
    <w:rsid w:val="0DB458F2"/>
    <w:rsid w:val="0DD42AE1"/>
    <w:rsid w:val="110F2CF1"/>
    <w:rsid w:val="12424A13"/>
    <w:rsid w:val="1CF86E5A"/>
    <w:rsid w:val="1D137889"/>
    <w:rsid w:val="1EC8667F"/>
    <w:rsid w:val="1F9E3A9D"/>
    <w:rsid w:val="1FF02384"/>
    <w:rsid w:val="24B44889"/>
    <w:rsid w:val="268F110A"/>
    <w:rsid w:val="26900BF3"/>
    <w:rsid w:val="27512DBC"/>
    <w:rsid w:val="2BA8442D"/>
    <w:rsid w:val="2BDE465F"/>
    <w:rsid w:val="2E1F28B7"/>
    <w:rsid w:val="374C0952"/>
    <w:rsid w:val="38635A90"/>
    <w:rsid w:val="4281508C"/>
    <w:rsid w:val="44746C5F"/>
    <w:rsid w:val="4493170D"/>
    <w:rsid w:val="44957B12"/>
    <w:rsid w:val="4BC15012"/>
    <w:rsid w:val="4BE51DC9"/>
    <w:rsid w:val="4FDA7FF2"/>
    <w:rsid w:val="52272DE6"/>
    <w:rsid w:val="536B418E"/>
    <w:rsid w:val="66D56077"/>
    <w:rsid w:val="69675991"/>
    <w:rsid w:val="6AFE7989"/>
    <w:rsid w:val="6FA06B69"/>
    <w:rsid w:val="6FCB2F6D"/>
    <w:rsid w:val="71E847F7"/>
    <w:rsid w:val="73196866"/>
    <w:rsid w:val="76257DC8"/>
    <w:rsid w:val="7A94551C"/>
    <w:rsid w:val="7B566E45"/>
    <w:rsid w:val="7DC5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Balloon Text"/>
    <w:basedOn w:val="1"/>
    <w:link w:val="40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批注框文本 字符"/>
    <w:basedOn w:val="18"/>
    <w:link w:val="12"/>
    <w:semiHidden/>
    <w:qFormat/>
    <w:uiPriority w:val="99"/>
    <w:rPr>
      <w:sz w:val="18"/>
      <w:szCs w:val="18"/>
    </w:rPr>
  </w:style>
  <w:style w:type="paragraph" w:customStyle="1" w:styleId="4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3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192122ef-b0d2-4c3d-9376-844effc3ec93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3A9CFE9A</paraID>
      <start>9</start>
      <end>10</end>
      <status>ignored</status>
      <modifiedWord/>
      <trackRevisions>false</trackRevisions>
    </reviewItem>
    <reviewItem>
      <errorID>3236a931-0132-4e5c-b0cb-35b0a04b41a2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43E0D0F3</paraID>
      <start>8</start>
      <end>9</end>
      <status>ignored</status>
      <modifiedWord/>
      <trackRevisions>false</trackRevisions>
    </reviewItem>
    <reviewItem>
      <errorID>42500001-87e2-4f3c-ab9e-f817f3f10247</errorID>
      <errorWord>17</errorWord>
      <group>L1_Punc</group>
      <groupName>标点问题</groupName>
      <ability>L2_Punc_CN</ability>
      <abilityName>标点符号问题</abilityName>
      <candidateList>
        <item>，17</item>
      </candidateList>
      <explain/>
      <paraID>7E2C0540</paraID>
      <start>7</start>
      <end>9</end>
      <status>ignored</status>
      <modifiedWord/>
      <trackRevisions>false</trackRevisions>
    </reviewItem>
    <reviewItem>
      <errorID>74c36a3a-f65f-40bd-a49b-c9bbbd21278f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7E2C0540</paraID>
      <start>11</start>
      <end>12</end>
      <status>ignored</status>
      <modifiedWord/>
      <trackRevisions>false</trackRevisions>
    </reviewItem>
    <reviewItem>
      <errorID>f1a0b0a1-5c26-48b0-8515-ccd78a91f8da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6BF8DABE</paraID>
      <start>7</start>
      <end>8</end>
      <status>ignored</status>
      <modifiedWord/>
      <trackRevisions>false</trackRevisions>
    </reviewItem>
    <reviewItem>
      <errorID>be38572d-5b72-4909-b5d3-ec53d0bbfd6e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35ADBB99</paraID>
      <start>7</start>
      <end>8</end>
      <status>ignored</status>
      <modifiedWord/>
      <trackRevisions>false</trackRevisions>
    </reviewItem>
    <reviewItem>
      <errorID>e86e8519-5510-4beb-bd51-c0a3087f06d7</errorID>
      <errorWord>节省纸质</errorWord>
      <group>L1_Word</group>
      <groupName>字词问题</groupName>
      <ability>L2_Typo</ability>
      <abilityName>字词错误</abilityName>
      <candidateList>
        <item>不打印纸质</item>
      </candidateList>
      <explain/>
      <paraID>6F7E8630</paraID>
      <start>75</start>
      <end>79</end>
      <status>ignored</status>
      <modifiedWord/>
      <trackRevisions>false</trackRevisions>
    </reviewItem>
    <reviewItem>
      <errorID>2290c6da-c9cc-4110-8468-a8ae21a1922d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>中文环境下罗马数字格式错误。</explain>
      <paraID>1CCF0E25</paraID>
      <start>62</start>
      <end>65</end>
      <status>ignored</status>
      <modifiedWord/>
      <trackRevisions>false</trackRevisions>
    </reviewItem>
    <reviewItem>
      <errorID>cdb8ef5a-12fe-4e6d-a4d8-788bb7076a4e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>中文环境下罗马数字格式错误。</explain>
      <paraID>6E458613</paraID>
      <start>44</start>
      <end>47</end>
      <status>ignored</status>
      <modifiedWord/>
      <trackRevisions>false</trackRevisions>
    </reviewItem>
    <reviewItem>
      <errorID>c0522691-8eea-479c-a892-c99076b214a9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>中文环境下罗马数字格式错误。</explain>
      <paraID>61950506</paraID>
      <start>39</start>
      <end>42</end>
      <status>ignored</status>
      <modifiedWord/>
      <trackRevisions>false</trackRevisions>
    </reviewItem>
    <reviewItem>
      <errorID>1f893f1a-c06a-422a-97c8-e1cd10bf67d6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>中文环境下罗马数字格式错误。</explain>
      <paraID>4E6D1151</paraID>
      <start>40</start>
      <end>43</end>
      <status>ignored</status>
      <modifiedWord/>
      <trackRevisions>false</trackRevisions>
    </reviewItem>
    <reviewItem>
      <errorID>42045db8-dd59-4124-ac5a-3f1d3f9a580d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>中文环境下罗马数字格式错误。</explain>
      <paraID>50DD7420</paraID>
      <start>66</start>
      <end>69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d6fa31-e991-4ae7-9179-79c1e8024b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3104</Words>
  <Characters>3418</Characters>
  <Lines>28</Lines>
  <Paragraphs>8</Paragraphs>
  <TotalTime>19</TotalTime>
  <ScaleCrop>false</ScaleCrop>
  <LinksUpToDate>false</LinksUpToDate>
  <CharactersWithSpaces>3420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2026-06-14T10:44:00Z</dcterms:created>
  <dc:creator>张龙</dc:creator>
  <cp:lastModifiedBy>沙浅岛</cp:lastModifiedBy>
  <cp:lastPrinted>2026-06-18T01:47:00Z</cp:lastPrinted>
  <dcterms:modified xsi:type="dcterms:W3CDTF">2026-06-25T08:29:05Z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eyJoZGlkIjoiNjJhNTE5YzkwNGZmYTUyM2RmZmVlNjk1YTg0NjIzM2QiLCJ1c2VySWQiOiIzODAxMzE1ODEifQ==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1A5C3760B88840BE8076E05FCA768488_13</vt:lpwstr>
  </property>
</Properties>
</file>