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A0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CC9FE2F">
      <w:pPr>
        <w:spacing w:line="240" w:lineRule="auto"/>
        <w:ind w:left="0"/>
        <w:jc w:val="center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shd w:val="clear" w:color="auto" w:fill="FFFFFF"/>
          <w:lang w:val="en-US" w:eastAsia="zh-CN"/>
        </w:rPr>
        <w:t>生态保护红线/空间管控区域技术支持评分表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153"/>
        <w:gridCol w:w="6486"/>
        <w:gridCol w:w="671"/>
      </w:tblGrid>
      <w:tr w14:paraId="62CC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B5C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序号</w:t>
            </w:r>
          </w:p>
        </w:tc>
        <w:tc>
          <w:tcPr>
            <w:tcW w:w="11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96B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评分因素</w:t>
            </w:r>
          </w:p>
        </w:tc>
        <w:tc>
          <w:tcPr>
            <w:tcW w:w="648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174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评审标准</w:t>
            </w:r>
          </w:p>
        </w:tc>
        <w:tc>
          <w:tcPr>
            <w:tcW w:w="6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8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分值</w:t>
            </w:r>
          </w:p>
        </w:tc>
      </w:tr>
      <w:tr w14:paraId="57CB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4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67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1</w:t>
            </w:r>
          </w:p>
        </w:tc>
        <w:tc>
          <w:tcPr>
            <w:tcW w:w="11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6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投标价格</w:t>
            </w:r>
          </w:p>
        </w:tc>
        <w:tc>
          <w:tcPr>
            <w:tcW w:w="648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B86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</w:rPr>
              <w:t>采用低价优先法计算，即满足采购文件要求且投标价格最低的投标报价为评标基准价，其价格分为满分。其他投标供应商的价格分按照下列公式计算（小数点后保留两位）：投标报价得分=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评标基准价／投标报价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  <w:t>投标报价分值</w:t>
            </w:r>
          </w:p>
        </w:tc>
        <w:tc>
          <w:tcPr>
            <w:tcW w:w="6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158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20</w:t>
            </w:r>
          </w:p>
        </w:tc>
      </w:tr>
      <w:tr w14:paraId="045F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4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F8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2</w:t>
            </w:r>
          </w:p>
        </w:tc>
        <w:tc>
          <w:tcPr>
            <w:tcW w:w="11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E585C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实施方案</w:t>
            </w:r>
          </w:p>
          <w:p w14:paraId="2FD724BB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</w:rPr>
            </w:pPr>
          </w:p>
        </w:tc>
        <w:tc>
          <w:tcPr>
            <w:tcW w:w="648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2ECB">
            <w:pPr>
              <w:widowControl/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</w:rPr>
              <w:t>（1）项目管理及实施方案内容详尽全面，紧密契合项目实际，操作步骤清晰可行，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最高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得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分；（2）项目管理及实施方案内容较为完整，具有一定针对性，可操作性较强，得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分；（3）项目管理及实施方案内容完整度一般，针对性与可操作性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  <w:t>属于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一般水平，得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分；（4）项目管理及实施方案内容存在缺失，针对性及可操作性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  <w:t>均明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显不足，得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分；（5）项目管理及实施方案内容欠缺，难以满足项目基本要求，得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分。</w:t>
            </w:r>
          </w:p>
        </w:tc>
        <w:tc>
          <w:tcPr>
            <w:tcW w:w="6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31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20</w:t>
            </w:r>
          </w:p>
        </w:tc>
      </w:tr>
      <w:tr w14:paraId="3F29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4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31C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3</w:t>
            </w:r>
          </w:p>
        </w:tc>
        <w:tc>
          <w:tcPr>
            <w:tcW w:w="11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FFC4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质量控制</w:t>
            </w:r>
          </w:p>
        </w:tc>
        <w:tc>
          <w:tcPr>
            <w:tcW w:w="648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700FD">
            <w:pPr>
              <w:widowControl/>
              <w:rPr>
                <w:rFonts w:hint="default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制定详细的质量控制措施，涵盖数据采集、分析评价、报告编制全过程的，最高得20分；措施较完善的，得15分；措施基本完善的，得10分；不完善的，不得分。</w:t>
            </w:r>
          </w:p>
        </w:tc>
        <w:tc>
          <w:tcPr>
            <w:tcW w:w="6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20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lang w:val="en-US" w:eastAsia="zh-CN" w:bidi="ar-SA"/>
              </w:rPr>
              <w:t>20</w:t>
            </w:r>
          </w:p>
        </w:tc>
      </w:tr>
      <w:tr w14:paraId="1BFDD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4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89D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4</w:t>
            </w:r>
          </w:p>
        </w:tc>
        <w:tc>
          <w:tcPr>
            <w:tcW w:w="1153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0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进度安排</w:t>
            </w:r>
          </w:p>
        </w:tc>
        <w:tc>
          <w:tcPr>
            <w:tcW w:w="6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D81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根据项目进度计划的合理性及保障措施评分：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①进度安排科学合理、保障措施有力，最高得10分；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②进度安排较合理、有基本保障措施，得7分；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③进度安排不够合理、保障措施不足，得5分；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④未提供，得0分。</w:t>
            </w:r>
          </w:p>
        </w:tc>
        <w:tc>
          <w:tcPr>
            <w:tcW w:w="6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3B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2"/>
                <w:lang w:val="en-US" w:eastAsia="zh-CN" w:bidi="ar-SA"/>
              </w:rPr>
              <w:t>10</w:t>
            </w:r>
          </w:p>
        </w:tc>
      </w:tr>
      <w:tr w14:paraId="7D728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68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39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5</w:t>
            </w:r>
          </w:p>
        </w:tc>
        <w:tc>
          <w:tcPr>
            <w:tcW w:w="1153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76C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过往</w:t>
            </w: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业绩</w:t>
            </w:r>
          </w:p>
        </w:tc>
        <w:tc>
          <w:tcPr>
            <w:tcW w:w="6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7F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</w:rPr>
              <w:t>供应商自202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</w:rPr>
              <w:t>年12月1日（含）以来承担过类似业绩，每提供一个得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</w:rPr>
              <w:t>分，最高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</w:rPr>
              <w:t>分。</w:t>
            </w:r>
          </w:p>
        </w:tc>
        <w:tc>
          <w:tcPr>
            <w:tcW w:w="6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296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10</w:t>
            </w:r>
          </w:p>
        </w:tc>
      </w:tr>
      <w:tr w14:paraId="7C78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4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A73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6</w:t>
            </w:r>
          </w:p>
        </w:tc>
        <w:tc>
          <w:tcPr>
            <w:tcW w:w="11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14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人员配备</w:t>
            </w:r>
          </w:p>
        </w:tc>
        <w:tc>
          <w:tcPr>
            <w:tcW w:w="648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905">
            <w:pPr>
              <w:keepNext w:val="0"/>
              <w:keepLines w:val="0"/>
              <w:pageBreakBefore w:val="0"/>
              <w:widowControl w:val="0"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  <w:lang w:val="en-US" w:eastAsia="zh-CN"/>
              </w:rPr>
              <w:t>为本项目配备的项目组成员中具有水利类或环境类副高级职称的，每有1名得4分，最高得8分；具有水利类、环境类中级职称的，每有1名得1分，最高得2分；本项最高得10分。（上述条款需提供专职人员一览表（格式自拟，需标注项目负责人职务），相应的证书原件彩色扫描件、投标单位为其缴纳的近三个月任意一个月（不含投标当月）的社保证明材料或退休返聘证明原件彩色扫描件）</w:t>
            </w:r>
          </w:p>
        </w:tc>
        <w:tc>
          <w:tcPr>
            <w:tcW w:w="6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B5B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10</w:t>
            </w:r>
          </w:p>
        </w:tc>
      </w:tr>
      <w:tr w14:paraId="64F0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4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765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7</w:t>
            </w:r>
          </w:p>
        </w:tc>
        <w:tc>
          <w:tcPr>
            <w:tcW w:w="11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1F4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tabs>
                <w:tab w:val="left" w:pos="373"/>
              </w:tabs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eastAsia="zh-CN"/>
              </w:rPr>
              <w:t>服务</w:t>
            </w:r>
          </w:p>
        </w:tc>
        <w:tc>
          <w:tcPr>
            <w:tcW w:w="648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A0D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根据服务响应、技术支持、保密承诺等评分：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①服务承诺全面具体、响应及时、保障有力，最高得10分；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②有基本服务承诺、响应较及时，得7分；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③服务承诺不够具体、保障不足，得5分；</w:t>
            </w:r>
          </w:p>
          <w:p w14:paraId="5F9524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rPr>
                <w:rFonts w:hint="eastAsia" w:ascii="仿宋" w:hAnsi="仿宋" w:eastAsia="仿宋" w:cs="仿宋"/>
                <w:color w:val="auto"/>
                <w:sz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④未提供，得0分。</w:t>
            </w:r>
          </w:p>
        </w:tc>
        <w:tc>
          <w:tcPr>
            <w:tcW w:w="6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F4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10</w:t>
            </w:r>
          </w:p>
        </w:tc>
      </w:tr>
    </w:tbl>
    <w:p w14:paraId="258718F4">
      <w:bookmarkStart w:id="0" w:name="_GoBack"/>
      <w:bookmarkEnd w:id="0"/>
    </w:p>
    <w:sectPr>
      <w:footerReference r:id="rId3" w:type="default"/>
      <w:pgSz w:w="11906" w:h="16838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9DACE">
    <w:pPr>
      <w:pStyle w:val="7"/>
      <w:tabs>
        <w:tab w:val="right" w:pos="9026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E6662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FE6662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32B5C"/>
    <w:rsid w:val="06145C5B"/>
    <w:rsid w:val="09840E52"/>
    <w:rsid w:val="0D4321D4"/>
    <w:rsid w:val="16F31F37"/>
    <w:rsid w:val="17E1332D"/>
    <w:rsid w:val="269009DE"/>
    <w:rsid w:val="365B42E9"/>
    <w:rsid w:val="3AB83248"/>
    <w:rsid w:val="3D2B7161"/>
    <w:rsid w:val="3ECD57FF"/>
    <w:rsid w:val="44E51C19"/>
    <w:rsid w:val="4B442D43"/>
    <w:rsid w:val="538527A1"/>
    <w:rsid w:val="56A241DD"/>
    <w:rsid w:val="58326C37"/>
    <w:rsid w:val="5FFD1529"/>
    <w:rsid w:val="637145C0"/>
    <w:rsid w:val="66282520"/>
    <w:rsid w:val="67C279C8"/>
    <w:rsid w:val="72084E9A"/>
    <w:rsid w:val="7DBC1698"/>
    <w:rsid w:val="7F3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</w:rPr>
  </w:style>
  <w:style w:type="paragraph" w:styleId="4">
    <w:name w:val="heading 9"/>
    <w:basedOn w:val="1"/>
    <w:next w:val="1"/>
    <w:qFormat/>
    <w:uiPriority w:val="0"/>
    <w:pPr>
      <w:widowControl/>
      <w:wordWrap w:val="0"/>
      <w:overflowPunct w:val="0"/>
      <w:adjustRightInd w:val="0"/>
      <w:spacing w:line="360" w:lineRule="auto"/>
      <w:jc w:val="left"/>
      <w:textAlignment w:val="baseline"/>
      <w:outlineLvl w:val="8"/>
    </w:pPr>
    <w:rPr>
      <w:rFonts w:ascii="微软雅黑" w:hAnsi="微软雅黑" w:eastAsia="微软雅黑" w:cs="Times New Roman"/>
      <w:bCs/>
      <w:kern w:val="0"/>
      <w:sz w:val="18"/>
      <w:szCs w:val="1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rFonts w:ascii="仿宋_GB2312" w:hAnsi="宋体" w:eastAsia="仿宋_GB2312"/>
      <w:kern w:val="0"/>
      <w:sz w:val="24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7a628a8c-adcd-42d4-8858-6d579780b95e</errorID>
      <errorWord>有</errorWord>
      <group>L1_Grammar</group>
      <groupName>语法问题</groupName>
      <ability>L2_Grammar</ability>
      <abilityName>语法错误</abilityName>
      <candidateList>
        <item> 具有</item>
      </candidateList>
      <explain/>
      <paraID>78423013</paraID>
      <start>2</start>
      <end>5</end>
      <status>modified</status>
      <modifiedWord> 具有</modifiedWord>
      <trackRevisions>false</trackRevisions>
    </reviewItem>
    <reviewItem>
      <errorID>77c3f438-f774-4493-8087-de3563f7bad4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21CCD905</paraID>
      <start>96</start>
      <end>97</end>
      <status>ignored</status>
      <modifiedWord/>
      <trackRevisions>false</trackRevisions>
    </reviewItem>
    <reviewItem>
      <errorID>4bee08b1-ec95-4f0f-b102-8eca8da6de43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21CCD905</paraID>
      <start>112</start>
      <end>113</end>
      <status>ignored</status>
      <modifiedWord/>
      <trackRevisions>false</trackRevisions>
    </reviewItem>
    <reviewItem>
      <errorID>4b74dd41-0305-4d88-bb36-e263483359e4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21CCD905</paraID>
      <start>145</start>
      <end>146</end>
      <status>ignored</status>
      <modifiedWord/>
      <trackRevisions>false</trackRevisions>
    </reviewItem>
    <reviewItem>
      <errorID>31600694-ca6e-4965-b148-9e5b922a12d7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21CCD905</paraID>
      <start>152</start>
      <end>153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7846f8-82b7-4a56-a8a6-98ce4451c5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1468</Words>
  <Characters>1547</Characters>
  <Lines>0</Lines>
  <Paragraphs>0</Paragraphs>
  <TotalTime>3</TotalTime>
  <ScaleCrop>false</ScaleCrop>
  <LinksUpToDate>false</LinksUpToDate>
  <CharactersWithSpaces>1596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2026-07-30T06:48:00Z</dcterms:created>
  <dc:creator>Administrator</dc:creator>
  <cp:lastModifiedBy>WPS_1646030637</cp:lastModifiedBy>
  <dcterms:modified xsi:type="dcterms:W3CDTF">2026-08-03T09:19:44Z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eyJoZGlkIjoiMmI0YWYyMjUxYTJhNzM2NDAzMGJjZGNlNzQ5ZGM3YTQiLCJ1c2VySWQiOiIxMzM5NTc1MDI2In0=</vt:lpwstr>
  </property>
  <property fmtid="{D5CDD505-2E9C-101B-9397-08002B2CF9AE}" pid="4" name="ICV">
    <vt:lpwstr>6743D1152CA14699B76DBB7B1BED05DE_13</vt:lpwstr>
  </property>
</Properties>
</file>