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附件2：</w:t>
      </w:r>
    </w:p>
    <w:p w14:paraId="3232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综合评分法细则</w:t>
      </w:r>
    </w:p>
    <w:tbl>
      <w:tblPr>
        <w:tblStyle w:val="6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990"/>
        <w:gridCol w:w="975"/>
        <w:gridCol w:w="6760"/>
      </w:tblGrid>
      <w:tr w14:paraId="1EF8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81" w:type="dxa"/>
            <w:vAlign w:val="center"/>
          </w:tcPr>
          <w:p w14:paraId="5152E0F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2C48FF0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评议项目</w:t>
            </w:r>
          </w:p>
        </w:tc>
        <w:tc>
          <w:tcPr>
            <w:tcW w:w="975" w:type="dxa"/>
            <w:vAlign w:val="center"/>
          </w:tcPr>
          <w:p w14:paraId="2D9DC4C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评分</w:t>
            </w:r>
          </w:p>
          <w:p w14:paraId="049CB470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分数</w:t>
            </w:r>
          </w:p>
        </w:tc>
        <w:tc>
          <w:tcPr>
            <w:tcW w:w="6760" w:type="dxa"/>
            <w:vAlign w:val="center"/>
          </w:tcPr>
          <w:p w14:paraId="0EB1C1F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</w:rPr>
              <w:t>评议内容</w:t>
            </w:r>
          </w:p>
        </w:tc>
      </w:tr>
      <w:tr w14:paraId="1CE1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592C238D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90" w:type="dxa"/>
            <w:vAlign w:val="center"/>
          </w:tcPr>
          <w:p w14:paraId="386FCB45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价格</w:t>
            </w:r>
          </w:p>
        </w:tc>
        <w:tc>
          <w:tcPr>
            <w:tcW w:w="975" w:type="dxa"/>
            <w:vAlign w:val="center"/>
          </w:tcPr>
          <w:p w14:paraId="4FF2C794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满分</w:t>
            </w:r>
          </w:p>
          <w:p w14:paraId="11493660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0分</w:t>
            </w:r>
          </w:p>
        </w:tc>
        <w:tc>
          <w:tcPr>
            <w:tcW w:w="6760" w:type="dxa"/>
            <w:vAlign w:val="center"/>
          </w:tcPr>
          <w:p w14:paraId="44681AAD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采用低价优先法计算，即满足采购文件要求且报价最低的报价为基准价，其价格分为满分。其他供应商的价格分按照下列公式计算（小数点保留一位）：报价得分=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最低报价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报价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0。</w:t>
            </w:r>
          </w:p>
        </w:tc>
      </w:tr>
      <w:tr w14:paraId="2FDF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81" w:type="dxa"/>
            <w:vAlign w:val="center"/>
          </w:tcPr>
          <w:p w14:paraId="19EE6670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90" w:type="dxa"/>
            <w:vAlign w:val="center"/>
          </w:tcPr>
          <w:p w14:paraId="1C85ECBF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运维机构业绩</w:t>
            </w:r>
          </w:p>
        </w:tc>
        <w:tc>
          <w:tcPr>
            <w:tcW w:w="975" w:type="dxa"/>
            <w:vAlign w:val="center"/>
          </w:tcPr>
          <w:p w14:paraId="3EE3D86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满分</w:t>
            </w:r>
          </w:p>
          <w:p w14:paraId="10ADF19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25分</w:t>
            </w:r>
          </w:p>
        </w:tc>
        <w:tc>
          <w:tcPr>
            <w:tcW w:w="6760" w:type="dxa"/>
            <w:vAlign w:val="center"/>
          </w:tcPr>
          <w:p w14:paraId="2CAEF50F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运维机构从事过类似服务的，提供一份同类设备运维服务合同的，得10分，每增加一份此类合同加5分，最高加15分。</w:t>
            </w:r>
          </w:p>
          <w:p w14:paraId="0E871EE9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响应文件中提供合同复印件并加盖供应商公章。</w:t>
            </w:r>
          </w:p>
        </w:tc>
      </w:tr>
      <w:tr w14:paraId="636A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36A9141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990" w:type="dxa"/>
            <w:vAlign w:val="center"/>
          </w:tcPr>
          <w:p w14:paraId="53BA0A17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人员保障</w:t>
            </w:r>
          </w:p>
        </w:tc>
        <w:tc>
          <w:tcPr>
            <w:tcW w:w="975" w:type="dxa"/>
            <w:vAlign w:val="center"/>
          </w:tcPr>
          <w:p w14:paraId="454D4E8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满分</w:t>
            </w:r>
          </w:p>
          <w:p w14:paraId="1C39D168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</w:t>
            </w:r>
          </w:p>
        </w:tc>
        <w:tc>
          <w:tcPr>
            <w:tcW w:w="6760" w:type="dxa"/>
            <w:vAlign w:val="center"/>
          </w:tcPr>
          <w:p w14:paraId="028F3CD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供应商承诺每个月能满足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人次来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南京市六合生态环境监测监控中心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进行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8小时以上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维保工作的得1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0分</w:t>
            </w:r>
          </w:p>
        </w:tc>
      </w:tr>
      <w:tr w14:paraId="5490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70CE331D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990" w:type="dxa"/>
            <w:vAlign w:val="center"/>
          </w:tcPr>
          <w:p w14:paraId="4F06DF9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配件供应</w:t>
            </w:r>
          </w:p>
        </w:tc>
        <w:tc>
          <w:tcPr>
            <w:tcW w:w="975" w:type="dxa"/>
            <w:vAlign w:val="center"/>
          </w:tcPr>
          <w:p w14:paraId="748225AD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满分</w:t>
            </w:r>
          </w:p>
          <w:p w14:paraId="3F184FB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</w:t>
            </w:r>
          </w:p>
        </w:tc>
        <w:tc>
          <w:tcPr>
            <w:tcW w:w="6760" w:type="dxa"/>
            <w:vAlign w:val="center"/>
          </w:tcPr>
          <w:p w14:paraId="5DD95644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根据供应商提供的配件供应清单进行综合评审：</w:t>
            </w:r>
          </w:p>
          <w:p w14:paraId="3CFBF71B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能提供所有设备配件和备用设备的得1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需提供仪器生产厂家的设备配件和备用设备授权书）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；</w:t>
            </w:r>
          </w:p>
          <w:p w14:paraId="1FF70115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能提供备用设备和主要配件的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得8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分；</w:t>
            </w:r>
          </w:p>
          <w:p w14:paraId="74ADEBF6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能提供仪器主要配件的得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分；</w:t>
            </w:r>
          </w:p>
          <w:p w14:paraId="50774000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不提供配件供应和备用设备的不得分。</w:t>
            </w:r>
          </w:p>
        </w:tc>
      </w:tr>
      <w:tr w14:paraId="1BC5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 w14:paraId="65CE1985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990" w:type="dxa"/>
            <w:vAlign w:val="center"/>
          </w:tcPr>
          <w:p w14:paraId="5EDFF787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维修响应时间</w:t>
            </w:r>
          </w:p>
        </w:tc>
        <w:tc>
          <w:tcPr>
            <w:tcW w:w="975" w:type="dxa"/>
            <w:vAlign w:val="center"/>
          </w:tcPr>
          <w:p w14:paraId="1701C1CB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满分</w:t>
            </w:r>
          </w:p>
          <w:p w14:paraId="61EE3F8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10分</w:t>
            </w:r>
          </w:p>
        </w:tc>
        <w:tc>
          <w:tcPr>
            <w:tcW w:w="6760" w:type="dxa"/>
            <w:vAlign w:val="center"/>
          </w:tcPr>
          <w:p w14:paraId="54F16209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根据供应商提供的维修响应承诺书进行综合评审：</w:t>
            </w:r>
          </w:p>
          <w:p w14:paraId="010CE8AB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确保设备一周内修复的得10分；</w:t>
            </w:r>
          </w:p>
          <w:p w14:paraId="34114A4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能在一个月内修复的得8分；</w:t>
            </w:r>
          </w:p>
          <w:p w14:paraId="158CFAA3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能在二个月内修复的得3分；</w:t>
            </w:r>
          </w:p>
          <w:p w14:paraId="04E21DA1">
            <w:pPr>
              <w:keepNext w:val="0"/>
              <w:keepLines w:val="0"/>
              <w:pageBreakBefore w:val="0"/>
              <w:widowControl w:val="0"/>
              <w:tabs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修复时间超出二个月的不得分。</w:t>
            </w:r>
          </w:p>
        </w:tc>
      </w:tr>
    </w:tbl>
    <w:p w14:paraId="0650E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 w14:paraId="1D740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注：1.评分细则中要求提供的证明文件及资料等在响应文件中提供复印件，并加盖公章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要求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“原件或公证件核查”的须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在投标截止前将相关原件或公证件随同响应文件一并提交以供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小组核查，过时不予接收。</w:t>
      </w:r>
    </w:p>
    <w:p w14:paraId="4035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2.评审时，未能按以上要求提供相应证明（复印件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授权书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）的，不作为评审依据，不得分。</w:t>
      </w:r>
    </w:p>
    <w:p w14:paraId="25D4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3.为便于评审，请供应商按评分表样式，逐条列出证明材料所在页码，格式自定。</w:t>
      </w:r>
    </w:p>
    <w:p w14:paraId="66B80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4.便于评分，请供应商在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评分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表中逐条列出技术参数证明材料所在页码。因未列明页码而造成的后果由供应商自行承担。</w:t>
      </w:r>
    </w:p>
    <w:p w14:paraId="2F538396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59A8B2D-BE9A-47FB-837F-91CDBBBCD1F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816450-7BE2-4166-951F-16BB68F00F4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415F98-087B-46DD-865E-B3612E33E4B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D2DDE57-2054-491D-B849-7583EFBD51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1C10"/>
    <w:rsid w:val="0378417F"/>
    <w:rsid w:val="0A441649"/>
    <w:rsid w:val="13741D3D"/>
    <w:rsid w:val="15B72743"/>
    <w:rsid w:val="28011C2A"/>
    <w:rsid w:val="327E5285"/>
    <w:rsid w:val="343E65B1"/>
    <w:rsid w:val="4B78392D"/>
    <w:rsid w:val="54BE2A37"/>
    <w:rsid w:val="59322F22"/>
    <w:rsid w:val="5A26276E"/>
    <w:rsid w:val="5C401FF7"/>
    <w:rsid w:val="5C75684B"/>
    <w:rsid w:val="63387E58"/>
    <w:rsid w:val="65085608"/>
    <w:rsid w:val="675608AD"/>
    <w:rsid w:val="69782D5D"/>
    <w:rsid w:val="6A3A6264"/>
    <w:rsid w:val="6AB73D58"/>
    <w:rsid w:val="723D2E85"/>
    <w:rsid w:val="772B3FE9"/>
    <w:rsid w:val="7CBF21F8"/>
    <w:rsid w:val="EBCE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rFonts w:eastAsia="黑体"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c8be7d87-c167-47be-9ef9-b4cd6f6d0397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44681AAD</paraID>
      <start>72</start>
      <end>73</end>
      <status>modified</status>
      <modifiedWord>（</modifiedWord>
      <trackRevisions>false</trackRevisions>
    </reviewItem>
    <reviewItem>
      <errorID>e9cbdfce-7b79-44f0-a5fe-9c5511a1c3b1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44681AAD</paraID>
      <start>83</start>
      <end>84</end>
      <status>modified</status>
      <modifiedWord>）</modifiedWord>
      <trackRevisions>false</trackRevisions>
    </reviewItem>
    <reviewItem>
      <errorID>b40b2398-dcbe-4adc-9883-db49c74baa5b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E871EE9</paraID>
      <start>1</start>
      <end>2</end>
      <status>modified</status>
      <modifiedWord>：</modifiedWord>
      <trackRevisions>false</trackRevisions>
    </reviewItem>
    <reviewItem>
      <errorID>8fc0a13b-83e2-43fb-84b5-b3d406f57a18</errorID>
      <errorWord>二个</errorWord>
      <group>L1_Word</group>
      <groupName>字词问题</groupName>
      <ability>L2_Typo</ability>
      <abilityName>字词错误</abilityName>
      <candidateList>
        <item>两个</item>
      </candidateList>
      <explain/>
      <paraID>158CFAA3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bcd0d6-1bac-460c-b9e4-052d33401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706</Characters>
  <Lines>0</Lines>
  <Paragraphs>0</Paragraphs>
  <TotalTime>2</TotalTime>
  <ScaleCrop>false</ScaleCrop>
  <LinksUpToDate>false</LinksUpToDate>
  <CharactersWithSpaces>706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2021-09-22T19:11:00Z</dcterms:created>
  <dc:creator>lenovo</dc:creator>
  <cp:lastModifiedBy>孤叶凉粉</cp:lastModifiedBy>
  <cp:lastPrinted>2025-06-12T22:24:00Z</cp:lastPrinted>
  <dcterms:modified xsi:type="dcterms:W3CDTF">2026-06-25T03:53:29Z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70BC6AD5E14A4392A2F9E1B7CCD59878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