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36C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江宁区张府仓东水站搬迁项目</w:t>
      </w:r>
      <w:bookmarkStart w:id="0" w:name="_GoBack"/>
      <w:bookmarkEnd w:id="0"/>
    </w:p>
    <w:p w14:paraId="62661471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61086EA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一、项目名称</w:t>
      </w:r>
    </w:p>
    <w:p w14:paraId="46F1D0EA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江宁区张府仓东水站搬迁项目</w:t>
      </w:r>
    </w:p>
    <w:p w14:paraId="40FA974B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二、项目预算</w:t>
      </w:r>
    </w:p>
    <w:p w14:paraId="547A08A3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本项目预算金额（含税）人民币7万元，最高限价（含税）人民币6.98万元。</w:t>
      </w:r>
    </w:p>
    <w:p w14:paraId="5DE117E7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三、项目服务期限和地点</w:t>
      </w:r>
    </w:p>
    <w:p w14:paraId="3BE5984C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服务期限：20天，自合同签订之日起至2026年6月30日止。</w:t>
      </w:r>
    </w:p>
    <w:p w14:paraId="585DFD8A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地点：采购人指定地点。</w:t>
      </w:r>
    </w:p>
    <w:p w14:paraId="30217818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四、项目需求</w:t>
      </w:r>
    </w:p>
    <w:p w14:paraId="44A86E2B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（一）项目内容</w:t>
      </w:r>
    </w:p>
    <w:p w14:paraId="242C35DA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1.原水站系统的安全拆卸、整理与搬运；</w:t>
      </w:r>
    </w:p>
    <w:p w14:paraId="2CF74801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2.新水站系统的搬运；</w:t>
      </w:r>
    </w:p>
    <w:p w14:paraId="4DA08A65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3.采排水单元改造；</w:t>
      </w:r>
    </w:p>
    <w:p w14:paraId="60AFAF8F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4.站房内部水电线路整理、改造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站点原系统拆解并重新布局测试完成；</w:t>
      </w:r>
    </w:p>
    <w:p w14:paraId="1C2BC874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.原有视频监控系统移机；</w:t>
      </w:r>
    </w:p>
    <w:p w14:paraId="4B888F68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.站房内外部文化建设相关内容的补齐；</w:t>
      </w:r>
    </w:p>
    <w:p w14:paraId="5F7CB4D9">
      <w:pPr>
        <w:pStyle w:val="5"/>
        <w:widowControl/>
        <w:spacing w:beforeAutospacing="0" w:afterAutospacing="0"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7.确保搬迁通过验收涉及的其他内容。</w:t>
      </w:r>
    </w:p>
    <w:p w14:paraId="1B2FE06B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（二）项目目标</w:t>
      </w:r>
    </w:p>
    <w:p w14:paraId="5F56CE4C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水站搬迁改造涉及的全部内容必须满足验收标准。</w:t>
      </w:r>
    </w:p>
    <w:p w14:paraId="46FFD7DC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（三）技术要求</w:t>
      </w:r>
    </w:p>
    <w:p w14:paraId="2B5B05B2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原水站系统的安全拆卸、整理与搬运。对原水站所有在线监测仪器、控制单元、配电系统、数据采集传输系统等进行全面拆卸。对拆卸后的设备进行分类、标识、防护包装。清理原站房内与系统相关的所有附属设备及线缆。组织安全搬离至指定地点。</w:t>
      </w:r>
    </w:p>
    <w:p w14:paraId="6706CBDB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2.新水站系统的搬运。根据省厅要求，负责搬运相关仪器设备至江宁区张府仓东水站，包含所有设备、材料，辅件的运输及装卸，起点待省厅确认。搬运过程中确保仪器安全，如仪器设备受损，负责及时修复。</w:t>
      </w:r>
    </w:p>
    <w:p w14:paraId="76897B64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采排水单元改造。原有采排水管路改造，采水管路改造长度约100米。采水方式为浮筒式。双泵/双管路一用一备，支持自动/手动/周期轮换切换。前置过滤装置，防止垃圾堵塞。管路材质DN32UPVC管，可拆洗、强压连接，便于维护。外露部分满足-10°C稳定运行。采样头可快速提升清洗。</w:t>
      </w:r>
    </w:p>
    <w:p w14:paraId="20526F3A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由于江宁区张府仓东水站面积小，无法放入原有站点机柜，故需拆解原机柜，重新布设采水水样管路、预处理系统、电路等，并调试运行。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对站房内部现有水电线路进行全面梳理与重新布局，结合此次系统集成后各设备的实际摆放位置，重新规划并铺设电力供应线路及网络通信线路，确保线缆走向合理、路径清晰、便于后期维护。</w:t>
      </w:r>
    </w:p>
    <w:p w14:paraId="13546A2B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.现有视频监控系统移机。将现有视频监控系统移至省厅指定位置，同步完成线路的归整，确保正常运行。</w:t>
      </w:r>
    </w:p>
    <w:p w14:paraId="6DE4D7A4">
      <w:pPr>
        <w:pStyle w:val="5"/>
        <w:widowControl/>
        <w:spacing w:beforeAutospacing="0" w:afterAutospacing="0" w:line="368" w:lineRule="atLeas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.文化建设及灭火器填平补齐：站房外部指示牌1块、站房门旁不锈钢站点牌1块、站房门旁不锈钢简介牌1块、室内流域表针图1块、室内系统流程图1块、室内制度牌4块。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满足</w:t>
      </w:r>
      <w:r>
        <w:rPr>
          <w:rFonts w:hint="default" w:ascii="Times New Roman" w:hAnsi="Times New Roman" w:eastAsia="仿宋" w:cs="Times New Roman"/>
          <w:sz w:val="32"/>
          <w:szCs w:val="32"/>
        </w:rPr>
        <w:t>省生态环境厅关于印发《江苏省地表水水质自动监测站建设技术要求——站房、采水及文化建设部分(试行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》的通知（苏环办〔2019〕114号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文件要求。</w:t>
      </w:r>
    </w:p>
    <w:p w14:paraId="7B7ED0FD">
      <w:pPr>
        <w:pStyle w:val="5"/>
        <w:widowControl/>
        <w:spacing w:beforeAutospacing="0" w:afterAutospacing="0" w:line="368" w:lineRule="atLeas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</w:rPr>
        <w:t>确保搬迁通过验收涉及的其他内容。在省厅组织的水站搬迁验收过程中，如有涉及搬迁建设内容、提供资料不符合验收要求，及时按要求整改，并确保在限期内完成。</w:t>
      </w:r>
    </w:p>
    <w:p w14:paraId="17BF9799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（四）其他要求</w:t>
      </w:r>
    </w:p>
    <w:p w14:paraId="0D01650A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施工过程中严格执行强弱电分离原则，对强电线路与弱电线路进行分类捆扎、独立走线，有效避免电磁信号干扰，同时对所有线缆统一标识标注，方便日常巡检与故障排查。线路铺设完成后，逐回路进行绝缘电阻检测与通断测试，对所有接入设备依次进行上电调试，确认供电电压稳定、信号传输正常、各项功能运行可靠，保障站房内集成系统安全稳定运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7FE0B63E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施工方应指定项目负责人全程负责水站搬迁工作的组织协调，拆卸、运输、安装各阶段应有明确交接记录，关键工序（如仪器拆卸、采排水布设）应有照片或视频留档。落实现场重点风险防控措施，在确保施工期间各项安全的前提下，保证施工质量。所有建设内容必须于2026年6月30日前完成。</w:t>
      </w:r>
    </w:p>
    <w:p w14:paraId="6C293BA1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五、供应商必须具备以下条件</w:t>
      </w:r>
    </w:p>
    <w:p w14:paraId="76E21113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（一）满足《中华人民共和国政府采购法》第二十二条规定：</w:t>
      </w:r>
    </w:p>
    <w:p w14:paraId="3062DAA0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1.法人或者其他组织的营业执照等证明文件，自然人的身份证明。</w:t>
      </w:r>
    </w:p>
    <w:p w14:paraId="747550DE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2.上一年度的财务状况报告（成立不满一年不需提供）。</w:t>
      </w:r>
    </w:p>
    <w:p w14:paraId="070475EB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3.依法缴纳税收和社会保障资金的相关材料。</w:t>
      </w:r>
    </w:p>
    <w:p w14:paraId="667D16F3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4.具备履行合同所必需的设备和专业技术能力的书面声明。</w:t>
      </w:r>
    </w:p>
    <w:p w14:paraId="47FDE5A2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5.参加政府采购活动前3年内在经营活动中没有重大违法记录的书面声明。</w:t>
      </w:r>
    </w:p>
    <w:p w14:paraId="2CFBCBD4">
      <w:pPr>
        <w:pStyle w:val="5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6.法律、行政法规规定的其他条件。</w:t>
      </w:r>
    </w:p>
    <w:p w14:paraId="26CB2710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六、采购截止时间和地点</w:t>
      </w:r>
    </w:p>
    <w:p w14:paraId="73CE52D1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采购截止时间：2026年6月4日1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:00，将报价材料纸质件密封邮寄或送至采购地点，电子版同步发送至邮箱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"mailto:jn52106877@126.com"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jn52106877@126.com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。</w:t>
      </w:r>
    </w:p>
    <w:p w14:paraId="2327DC94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收件地址：南京市江宁区秦淮路58号天恒大厦13楼</w:t>
      </w:r>
    </w:p>
    <w:p w14:paraId="4C79433A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戎大鹏</w:t>
      </w:r>
    </w:p>
    <w:p w14:paraId="37B6A59F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18952021011</w:t>
      </w:r>
    </w:p>
    <w:p w14:paraId="739A5ACA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七、采购评分办法</w:t>
      </w:r>
    </w:p>
    <w:p w14:paraId="170238F9">
      <w:pPr>
        <w:pStyle w:val="5"/>
        <w:widowControl/>
        <w:spacing w:beforeAutospacing="0" w:afterAutospacing="0" w:line="368" w:lineRule="atLeast"/>
        <w:ind w:firstLine="42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评标方法：南京市江宁生态环境局负责组织采购，根据采购综合评比标准（附件），由项目采购小组进行采购综合评比打分。</w:t>
      </w:r>
    </w:p>
    <w:p w14:paraId="77487F18">
      <w:pPr>
        <w:pStyle w:val="5"/>
        <w:widowControl/>
        <w:spacing w:beforeAutospacing="0" w:afterAutospacing="0" w:line="368" w:lineRule="atLeast"/>
        <w:ind w:firstLine="420"/>
        <w:jc w:val="right"/>
        <w:rPr>
          <w:rFonts w:hint="default" w:ascii="Times New Roman" w:hAnsi="Times New Roman" w:eastAsia="方正仿宋_GBK" w:cs="Times New Roman"/>
          <w:color w:val="0F1115"/>
          <w:sz w:val="32"/>
          <w:szCs w:val="32"/>
          <w:shd w:val="clear" w:color="auto" w:fill="FFFFFF"/>
        </w:rPr>
      </w:pPr>
    </w:p>
    <w:p w14:paraId="207E34AC">
      <w:pPr>
        <w:pStyle w:val="5"/>
        <w:widowControl/>
        <w:spacing w:beforeAutospacing="0" w:afterAutospacing="0" w:line="368" w:lineRule="atLeast"/>
        <w:ind w:firstLine="420"/>
        <w:jc w:val="right"/>
        <w:rPr>
          <w:rFonts w:hint="default" w:ascii="Times New Roman" w:hAnsi="Times New Roman" w:eastAsia="方正仿宋_GBK" w:cs="Times New Roman"/>
          <w:color w:val="0F1115"/>
          <w:sz w:val="32"/>
          <w:szCs w:val="32"/>
          <w:shd w:val="clear" w:color="auto" w:fill="FFFFFF"/>
        </w:rPr>
      </w:pPr>
    </w:p>
    <w:p w14:paraId="7D8C4345">
      <w:pPr>
        <w:pStyle w:val="5"/>
        <w:widowControl/>
        <w:spacing w:beforeAutospacing="0" w:afterAutospacing="0" w:line="368" w:lineRule="atLeast"/>
        <w:ind w:firstLine="42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F1115"/>
          <w:sz w:val="32"/>
          <w:szCs w:val="32"/>
          <w:shd w:val="clear" w:color="auto" w:fill="FFFFFF"/>
        </w:rPr>
        <w:t>南京市江宁生态环境局</w:t>
      </w:r>
    </w:p>
    <w:p w14:paraId="71C9EB7C">
      <w:pPr>
        <w:pStyle w:val="5"/>
        <w:widowControl/>
        <w:spacing w:beforeAutospacing="0" w:afterAutospacing="0" w:line="368" w:lineRule="atLeast"/>
        <w:ind w:firstLine="42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2026年5月29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</w:t>
      </w:r>
    </w:p>
    <w:p w14:paraId="19C168DA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D3EE94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F1FCB1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 w14:paraId="636DA96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评分细则</w:t>
      </w:r>
    </w:p>
    <w:tbl>
      <w:tblPr>
        <w:tblStyle w:val="12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848"/>
        <w:gridCol w:w="1276"/>
        <w:gridCol w:w="4878"/>
        <w:gridCol w:w="975"/>
      </w:tblGrid>
      <w:tr w14:paraId="2CB9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3" w:type="dxa"/>
            <w:vAlign w:val="center"/>
          </w:tcPr>
          <w:p w14:paraId="746EF864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4" w:type="dxa"/>
            <w:gridSpan w:val="2"/>
            <w:vAlign w:val="center"/>
          </w:tcPr>
          <w:p w14:paraId="0FED875C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4878" w:type="dxa"/>
            <w:vAlign w:val="center"/>
          </w:tcPr>
          <w:p w14:paraId="246D32FD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  <w:tc>
          <w:tcPr>
            <w:tcW w:w="975" w:type="dxa"/>
            <w:vAlign w:val="center"/>
          </w:tcPr>
          <w:p w14:paraId="01334A1C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67D8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433" w:type="dxa"/>
            <w:vAlign w:val="center"/>
          </w:tcPr>
          <w:p w14:paraId="687B4C5E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4" w:type="dxa"/>
            <w:gridSpan w:val="2"/>
            <w:vAlign w:val="center"/>
          </w:tcPr>
          <w:p w14:paraId="548952D8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投标报价（20分）</w:t>
            </w:r>
          </w:p>
        </w:tc>
        <w:tc>
          <w:tcPr>
            <w:tcW w:w="4878" w:type="dxa"/>
            <w:vAlign w:val="center"/>
          </w:tcPr>
          <w:p w14:paraId="10A37167">
            <w:pPr>
              <w:pStyle w:val="13"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采用低价优先法计算，即满足采购文件要求且投标价格最低的投标报价为评标基准价，其价格分为满分。其他供应商的价格分统一按照下列公式计算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：</w:t>
            </w:r>
          </w:p>
          <w:p w14:paraId="080A3B97">
            <w:pPr>
              <w:pStyle w:val="13"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投标报价得分=（评标基准价/投标报价）×20</w:t>
            </w:r>
          </w:p>
          <w:p w14:paraId="61E5047A">
            <w:pPr>
              <w:pStyle w:val="11"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注：得分四舍五入保留小数点后2位。</w:t>
            </w:r>
          </w:p>
        </w:tc>
        <w:tc>
          <w:tcPr>
            <w:tcW w:w="975" w:type="dxa"/>
            <w:vAlign w:val="center"/>
          </w:tcPr>
          <w:p w14:paraId="6EA16D2D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 w14:paraId="0EEA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2" w:hRule="atLeast"/>
        </w:trPr>
        <w:tc>
          <w:tcPr>
            <w:tcW w:w="433" w:type="dxa"/>
            <w:vMerge w:val="restart"/>
            <w:vAlign w:val="center"/>
          </w:tcPr>
          <w:p w14:paraId="6B0578A3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680B2D0C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技术部分（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76" w:type="dxa"/>
            <w:vAlign w:val="center"/>
          </w:tcPr>
          <w:p w14:paraId="1091E6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施工</w:t>
            </w:r>
          </w:p>
          <w:p w14:paraId="627C93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方案</w:t>
            </w:r>
          </w:p>
        </w:tc>
        <w:tc>
          <w:tcPr>
            <w:tcW w:w="4878" w:type="dxa"/>
            <w:vAlign w:val="center"/>
          </w:tcPr>
          <w:p w14:paraId="01A6C44B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根据投标人提供的施工方案（包括但不限于系统拆卸搬运、采排水单元改造等）进行评分，由评委对投标方案进行综合比较。</w:t>
            </w:r>
          </w:p>
          <w:p w14:paraId="5C43D1D7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（1）方案完整科学、可操作性强、完全符合项目需求，得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</w:rPr>
              <w:t>分；</w:t>
            </w:r>
          </w:p>
          <w:p w14:paraId="566D66A7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（2）方案较完整科学、可操作性较强，符合项目需求，得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</w:rPr>
              <w:t>分；</w:t>
            </w:r>
          </w:p>
          <w:p w14:paraId="50D53857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（3）方案完整性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、科学性</w:t>
            </w:r>
            <w:r>
              <w:rPr>
                <w:rFonts w:hint="default" w:ascii="Times New Roman" w:hAnsi="Times New Roman" w:cs="Times New Roman"/>
                <w:sz w:val="24"/>
              </w:rPr>
              <w:t>一般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</w:rPr>
              <w:t>可操作性不足，但通过后期优化可以满足要求的，得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>分；</w:t>
            </w:r>
          </w:p>
          <w:p w14:paraId="7FE2586C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（4）本项未提供内容的不得分。</w:t>
            </w:r>
          </w:p>
        </w:tc>
        <w:tc>
          <w:tcPr>
            <w:tcW w:w="975" w:type="dxa"/>
            <w:vAlign w:val="center"/>
          </w:tcPr>
          <w:p w14:paraId="2705397D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4418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33" w:type="dxa"/>
            <w:vMerge w:val="continue"/>
            <w:vAlign w:val="center"/>
          </w:tcPr>
          <w:p w14:paraId="4D29A5C0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579441E8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6B0EF8C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售后服务方案</w:t>
            </w:r>
          </w:p>
        </w:tc>
        <w:tc>
          <w:tcPr>
            <w:tcW w:w="4878" w:type="dxa"/>
            <w:vAlign w:val="center"/>
          </w:tcPr>
          <w:p w14:paraId="03F1544E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根据投标人提供的售后服务方案（包含但不限于售后质量保证、响应时间）进行评分。由评委对投标方案进行综合比较。</w:t>
            </w:r>
          </w:p>
          <w:p w14:paraId="22B46624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（1）方案完整科学、可操作性强、完全符合项目需求，得30分；</w:t>
            </w:r>
          </w:p>
          <w:p w14:paraId="6E2D533C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（2）方案较完整科学、可操作性较强，符合项目需求，得20分；</w:t>
            </w:r>
          </w:p>
          <w:p w14:paraId="673165ED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（3）方案完整性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、科学性</w:t>
            </w:r>
            <w:r>
              <w:rPr>
                <w:rFonts w:hint="default" w:ascii="Times New Roman" w:hAnsi="Times New Roman" w:cs="Times New Roman"/>
                <w:sz w:val="24"/>
              </w:rPr>
              <w:t>一般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</w:rPr>
              <w:t>可操作性不足，但通过后期优化可以满足要求的，得10分；</w:t>
            </w:r>
          </w:p>
          <w:p w14:paraId="043E5CAD">
            <w:pPr>
              <w:pStyle w:val="11"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（4）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本项未提供内容的不得分。</w:t>
            </w:r>
          </w:p>
        </w:tc>
        <w:tc>
          <w:tcPr>
            <w:tcW w:w="975" w:type="dxa"/>
            <w:vAlign w:val="center"/>
          </w:tcPr>
          <w:p w14:paraId="712E9A4D">
            <w:pPr>
              <w:pStyle w:val="11"/>
              <w:spacing w:before="45"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</w:tbl>
    <w:p w14:paraId="5EE62AB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190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29B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29B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E26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OWU5MThiNzVkMWI2ODVkZGUwMDg1ZDgwNDJiYTQifQ=="/>
  </w:docVars>
  <w:rsids>
    <w:rsidRoot w:val="2ACB1D1D"/>
    <w:rsid w:val="00515637"/>
    <w:rsid w:val="00555953"/>
    <w:rsid w:val="0067052B"/>
    <w:rsid w:val="007B541B"/>
    <w:rsid w:val="007C2ED8"/>
    <w:rsid w:val="00923E34"/>
    <w:rsid w:val="00C06B8B"/>
    <w:rsid w:val="00F06C7B"/>
    <w:rsid w:val="1CA62304"/>
    <w:rsid w:val="1FE63528"/>
    <w:rsid w:val="2ACB1D1D"/>
    <w:rsid w:val="3DC60281"/>
    <w:rsid w:val="3DF794CF"/>
    <w:rsid w:val="44F47868"/>
    <w:rsid w:val="4C2832CB"/>
    <w:rsid w:val="4F7AF02A"/>
    <w:rsid w:val="524068FB"/>
    <w:rsid w:val="5D7B70EE"/>
    <w:rsid w:val="66FC3DCC"/>
    <w:rsid w:val="712C35F0"/>
    <w:rsid w:val="AFAFFFBA"/>
    <w:rsid w:val="AFF9F7B5"/>
    <w:rsid w:val="BF6F592C"/>
    <w:rsid w:val="D9F3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1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38D6B-F424-462D-A2F5-F17E756CB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1689</Words>
  <Characters>1779</Characters>
  <Lines>45</Lines>
  <Paragraphs>49</Paragraphs>
  <TotalTime>1</TotalTime>
  <ScaleCrop>false</ScaleCrop>
  <LinksUpToDate>false</LinksUpToDate>
  <CharactersWithSpaces>1779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2026-05-27T03:06:00Z</dcterms:created>
  <dc:creator>尚庆鑫</dc:creator>
  <cp:lastModifiedBy>嘻嘻嘻嘻</cp:lastModifiedBy>
  <dcterms:modified xsi:type="dcterms:W3CDTF">2026-05-29T17:30:26Z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A8397263E72F4E54A13D80ACAC8E7A75_13</vt:lpwstr>
  </property>
  <property fmtid="{D5CDD505-2E9C-101B-9397-08002B2CF9AE}" pid="4" name="KSOTemplateDocerSaveRecord">
    <vt:lpwstr>eyJoZGlkIjoiMjNiMWFhNzk2ZTcwYzMwYTEzYzI4NzBjOWIyODQyYTkiLCJ1c2VySWQiOiIzMzg4MTgzMjUifQ==</vt:lpwstr>
  </property>
</Properties>
</file>