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7D4F9">
      <w:pPr>
        <w:wordWrap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p>
    <w:p w14:paraId="0487109B">
      <w:pPr>
        <w:wordWrap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single"/>
        </w:rPr>
        <w:t xml:space="preserve"> </w:t>
      </w:r>
      <w:r>
        <w:rPr>
          <w:rFonts w:hint="eastAsia" w:ascii="方正小标宋_GBK" w:hAnsi="方正小标宋_GBK" w:eastAsia="方正小标宋_GBK" w:cs="方正小标宋_GBK"/>
          <w:sz w:val="44"/>
          <w:szCs w:val="44"/>
          <w:u w:val="single"/>
          <w:lang w:val="en-US" w:eastAsia="zh-CN"/>
        </w:rPr>
        <w:t>2026年度法律顾问</w:t>
      </w:r>
      <w:r>
        <w:rPr>
          <w:rFonts w:hint="eastAsia" w:ascii="方正小标宋_GBK" w:hAnsi="方正小标宋_GBK" w:eastAsia="方正小标宋_GBK" w:cs="方正小标宋_GBK"/>
          <w:sz w:val="44"/>
          <w:szCs w:val="44"/>
          <w:u w:val="single"/>
        </w:rPr>
        <w:t>服务项目</w:t>
      </w:r>
      <w:r>
        <w:rPr>
          <w:rFonts w:hint="eastAsia" w:ascii="方正小标宋_GBK" w:hAnsi="方正小标宋_GBK" w:eastAsia="方正小标宋_GBK" w:cs="方正小标宋_GBK"/>
          <w:sz w:val="44"/>
          <w:szCs w:val="44"/>
        </w:rPr>
        <w:t>采购需求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6585"/>
      </w:tblGrid>
      <w:tr w14:paraId="7307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94" w:type="dxa"/>
            <w:vAlign w:val="center"/>
          </w:tcPr>
          <w:p w14:paraId="2F173FCD">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项目名称</w:t>
            </w:r>
          </w:p>
        </w:tc>
        <w:tc>
          <w:tcPr>
            <w:tcW w:w="6585" w:type="dxa"/>
            <w:vAlign w:val="center"/>
          </w:tcPr>
          <w:p w14:paraId="5EFEACCA">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none"/>
                <w:lang w:val="en-US" w:eastAsia="zh-CN"/>
              </w:rPr>
              <w:t>2026年度法律顾问服务项目</w:t>
            </w:r>
          </w:p>
        </w:tc>
      </w:tr>
      <w:tr w14:paraId="3CD3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94" w:type="dxa"/>
            <w:vAlign w:val="center"/>
          </w:tcPr>
          <w:p w14:paraId="40EC5E73">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项目限额</w:t>
            </w:r>
          </w:p>
        </w:tc>
        <w:tc>
          <w:tcPr>
            <w:tcW w:w="6585" w:type="dxa"/>
            <w:vAlign w:val="center"/>
          </w:tcPr>
          <w:p w14:paraId="500129CE">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万元</w:t>
            </w:r>
          </w:p>
        </w:tc>
      </w:tr>
      <w:tr w14:paraId="6C84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94" w:type="dxa"/>
            <w:vAlign w:val="center"/>
          </w:tcPr>
          <w:p w14:paraId="430A3E50">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服务期限</w:t>
            </w:r>
          </w:p>
        </w:tc>
        <w:tc>
          <w:tcPr>
            <w:tcW w:w="6585" w:type="dxa"/>
            <w:vAlign w:val="center"/>
          </w:tcPr>
          <w:p w14:paraId="704BA90E">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6年5月—2027年4月</w:t>
            </w:r>
          </w:p>
        </w:tc>
      </w:tr>
      <w:tr w14:paraId="107F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4" w:hRule="atLeast"/>
          <w:jc w:val="center"/>
        </w:trPr>
        <w:tc>
          <w:tcPr>
            <w:tcW w:w="1794" w:type="dxa"/>
            <w:vAlign w:val="center"/>
          </w:tcPr>
          <w:p w14:paraId="242AC7FC">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采购需求</w:t>
            </w:r>
          </w:p>
        </w:tc>
        <w:tc>
          <w:tcPr>
            <w:tcW w:w="6585" w:type="dxa"/>
          </w:tcPr>
          <w:p w14:paraId="7F85544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采购需求须包含（但不限）以下内容：</w:t>
            </w:r>
          </w:p>
          <w:p w14:paraId="17572520">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1.法制审核服务：对行政处罚案件进行审查，对重大行政处罚决定出具法律审核意见，按要求参与疑难行政处罚案件审议讨论；为政府信息公开回复工作提供法律支持与专业指导。</w:t>
            </w:r>
          </w:p>
          <w:p w14:paraId="597C3205">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2.法律咨询服务：聚焦案件分析与法律适用，提供精准法律逻辑支撑及实务解决方案；针对</w:t>
            </w:r>
            <w:r>
              <w:rPr>
                <w:rFonts w:hint="eastAsia" w:ascii="Times New Roman" w:hAnsi="Times New Roman" w:eastAsia="方正仿宋_GBK" w:cs="Times New Roman"/>
                <w:kern w:val="2"/>
                <w:sz w:val="32"/>
                <w:szCs w:val="32"/>
                <w:lang w:val="en-US" w:eastAsia="zh-CN" w:bidi="ar-SA"/>
              </w:rPr>
              <w:t>环境</w:t>
            </w:r>
            <w:r>
              <w:rPr>
                <w:rFonts w:hint="default" w:ascii="Times New Roman" w:hAnsi="Times New Roman" w:eastAsia="方正仿宋_GBK" w:cs="Times New Roman"/>
                <w:kern w:val="2"/>
                <w:sz w:val="32"/>
                <w:szCs w:val="32"/>
                <w:lang w:val="en-US" w:eastAsia="zh-CN" w:bidi="ar-SA"/>
              </w:rPr>
              <w:t>监管、劳</w:t>
            </w:r>
            <w:r>
              <w:rPr>
                <w:rFonts w:hint="eastAsia" w:ascii="Times New Roman" w:hAnsi="Times New Roman" w:eastAsia="方正仿宋_GBK" w:cs="Times New Roman"/>
                <w:kern w:val="2"/>
                <w:sz w:val="32"/>
                <w:szCs w:val="32"/>
                <w:lang w:val="en-US" w:eastAsia="zh-CN" w:bidi="ar-SA"/>
              </w:rPr>
              <w:t>务</w:t>
            </w:r>
            <w:r>
              <w:rPr>
                <w:rFonts w:hint="default" w:ascii="Times New Roman" w:hAnsi="Times New Roman" w:eastAsia="方正仿宋_GBK" w:cs="Times New Roman"/>
                <w:kern w:val="2"/>
                <w:sz w:val="32"/>
                <w:szCs w:val="32"/>
                <w:lang w:val="en-US" w:eastAsia="zh-CN" w:bidi="ar-SA"/>
              </w:rPr>
              <w:t>用工等领域各类法律问题提供</w:t>
            </w:r>
            <w:r>
              <w:rPr>
                <w:rFonts w:hint="eastAsia" w:ascii="Times New Roman" w:hAnsi="Times New Roman" w:eastAsia="方正仿宋_GBK" w:cs="Times New Roman"/>
                <w:kern w:val="2"/>
                <w:sz w:val="32"/>
                <w:szCs w:val="32"/>
                <w:lang w:val="en-US" w:eastAsia="zh-CN" w:bidi="ar-SA"/>
              </w:rPr>
              <w:t>及</w:t>
            </w:r>
            <w:r>
              <w:rPr>
                <w:rFonts w:hint="default" w:ascii="Times New Roman" w:hAnsi="Times New Roman" w:eastAsia="方正仿宋_GBK" w:cs="Times New Roman"/>
                <w:kern w:val="2"/>
                <w:sz w:val="32"/>
                <w:szCs w:val="32"/>
                <w:lang w:val="en-US" w:eastAsia="zh-CN" w:bidi="ar-SA"/>
              </w:rPr>
              <w:t>时性咨询服务，助力规避潜在法律风险；协助起草、审查日常对外函件、声明等法律文书，确保内容合法合规、表述规范严谨；可口头答复的事项</w:t>
            </w:r>
            <w:r>
              <w:rPr>
                <w:rFonts w:hint="eastAsia" w:ascii="Times New Roman" w:hAnsi="Times New Roman" w:eastAsia="方正仿宋_GBK" w:cs="Times New Roman"/>
                <w:kern w:val="2"/>
                <w:sz w:val="32"/>
                <w:szCs w:val="32"/>
                <w:lang w:val="en-US" w:eastAsia="zh-CN" w:bidi="ar-SA"/>
              </w:rPr>
              <w:t>及</w:t>
            </w:r>
            <w:r>
              <w:rPr>
                <w:rFonts w:hint="default" w:ascii="Times New Roman" w:hAnsi="Times New Roman" w:eastAsia="方正仿宋_GBK" w:cs="Times New Roman"/>
                <w:kern w:val="2"/>
                <w:sz w:val="32"/>
                <w:szCs w:val="32"/>
                <w:lang w:val="en-US" w:eastAsia="zh-CN" w:bidi="ar-SA"/>
              </w:rPr>
              <w:t>时提供清晰明确的口头答复，不宜口头答复的出具规范书面答复，需出具法律意见书的提交经律所盖章的正式法律意见书。</w:t>
            </w:r>
          </w:p>
          <w:p w14:paraId="74349FE4">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3.法</w:t>
            </w:r>
            <w:r>
              <w:rPr>
                <w:rFonts w:hint="eastAsia" w:ascii="Times New Roman" w:hAnsi="Times New Roman" w:eastAsia="方正仿宋_GBK" w:cs="Times New Roman"/>
                <w:kern w:val="2"/>
                <w:sz w:val="32"/>
                <w:szCs w:val="32"/>
                <w:lang w:val="en-US" w:eastAsia="zh-CN" w:bidi="ar-SA"/>
              </w:rPr>
              <w:t>治</w:t>
            </w:r>
            <w:r>
              <w:rPr>
                <w:rFonts w:hint="default" w:ascii="Times New Roman" w:hAnsi="Times New Roman" w:eastAsia="方正仿宋_GBK" w:cs="Times New Roman"/>
                <w:kern w:val="2"/>
                <w:sz w:val="32"/>
                <w:szCs w:val="32"/>
                <w:lang w:val="en-US" w:eastAsia="zh-CN" w:bidi="ar-SA"/>
              </w:rPr>
              <w:t>培训服务：每年结合专项行动开展、新实施法律法规等热点内容提供两次以上相应法律法规业务专题培训；参与采购单位组织的普法宣传活动，提供义务法律咨询。</w:t>
            </w:r>
          </w:p>
          <w:p w14:paraId="51DFE21E">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4.合同拟</w:t>
            </w:r>
            <w:r>
              <w:rPr>
                <w:rFonts w:hint="eastAsia" w:ascii="Times New Roman" w:hAnsi="Times New Roman" w:eastAsia="方正仿宋_GBK" w:cs="Times New Roman"/>
                <w:kern w:val="2"/>
                <w:sz w:val="32"/>
                <w:szCs w:val="32"/>
                <w:lang w:val="en-US" w:eastAsia="zh-CN" w:bidi="ar-SA"/>
              </w:rPr>
              <w:t>订</w:t>
            </w:r>
            <w:r>
              <w:rPr>
                <w:rFonts w:hint="default" w:ascii="Times New Roman" w:hAnsi="Times New Roman" w:eastAsia="方正仿宋_GBK" w:cs="Times New Roman"/>
                <w:kern w:val="2"/>
                <w:sz w:val="32"/>
                <w:szCs w:val="32"/>
                <w:lang w:val="en-US" w:eastAsia="zh-CN" w:bidi="ar-SA"/>
              </w:rPr>
              <w:t>、审核服务和公平竞争审查服务：草拟、修改、审查采购单位管理及对外联系活动中的合同、协议等法律事务文书，确保内容合法合规、权责清晰；对相关合同、规章制度开展公平竞争审查，排查排除、限制竞争等潜在风险，保障市场公平竞争秩序；同步审查采购单位规章制度的合规性与合理性，确保与生态环境相关法律法规及政策要求一致。</w:t>
            </w:r>
          </w:p>
          <w:p w14:paraId="148E0F13">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案卷指导服务：对采购单位执法人员的现场调查报告、询问笔录提供同步规范指导，明确文书制作标准与内容合规要求；每年针对评查案卷及其他督察调阅案卷材料，开展系统性专业完善指导，梳理关键合规要点；强化案卷证据链完整性与程序合法性，提升生态环境执法案卷规范化水平。</w:t>
            </w:r>
          </w:p>
          <w:p w14:paraId="693B0981">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6.申请强制执行代理服务：代理申请强制执行案件，包括编写执行申</w:t>
            </w:r>
            <w:bookmarkStart w:id="0" w:name="_GoBack"/>
            <w:r>
              <w:rPr>
                <w:rFonts w:hint="default" w:ascii="Times New Roman" w:hAnsi="Times New Roman" w:eastAsia="方正仿宋_GBK" w:cs="Times New Roman"/>
                <w:kern w:val="2"/>
                <w:sz w:val="32"/>
                <w:szCs w:val="32"/>
                <w:lang w:val="en-US" w:eastAsia="zh-CN" w:bidi="ar-SA"/>
              </w:rPr>
              <w:t>请</w:t>
            </w:r>
            <w:bookmarkEnd w:id="0"/>
            <w:r>
              <w:rPr>
                <w:rFonts w:hint="default" w:ascii="Times New Roman" w:hAnsi="Times New Roman" w:eastAsia="方正仿宋_GBK" w:cs="Times New Roman"/>
                <w:kern w:val="2"/>
                <w:sz w:val="32"/>
                <w:szCs w:val="32"/>
                <w:lang w:val="en-US" w:eastAsia="zh-CN" w:bidi="ar-SA"/>
              </w:rPr>
              <w:t>、参加法院听证会、后续跟踪等工作。</w:t>
            </w:r>
          </w:p>
          <w:p w14:paraId="6930C071">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7.代理行政复议、行政诉讼、民事诉讼及仲裁案件</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代理并参加诉讼案件庭审，服务期限内累计不超过</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件则不另行收取律师代理费</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w:t>
            </w:r>
          </w:p>
          <w:p w14:paraId="70574BCA">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8.法律信息整合服务：整理汇编工作所需法律法规，及时提供最新法律信息，及时清理法律法规和权力事项。</w:t>
            </w:r>
          </w:p>
          <w:p w14:paraId="137D6DEE">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9.其他法律服务事项：根据</w:t>
            </w:r>
            <w:r>
              <w:rPr>
                <w:rFonts w:hint="eastAsia" w:ascii="Times New Roman" w:hAnsi="Times New Roman" w:eastAsia="方正仿宋_GBK" w:cs="Times New Roman"/>
                <w:kern w:val="2"/>
                <w:sz w:val="32"/>
                <w:szCs w:val="32"/>
                <w:lang w:val="en-US" w:eastAsia="zh-CN" w:bidi="ar-SA"/>
              </w:rPr>
              <w:t>我局</w:t>
            </w:r>
            <w:r>
              <w:rPr>
                <w:rFonts w:hint="default" w:ascii="Times New Roman" w:hAnsi="Times New Roman" w:eastAsia="方正仿宋_GBK" w:cs="Times New Roman"/>
                <w:kern w:val="2"/>
                <w:sz w:val="32"/>
                <w:szCs w:val="32"/>
                <w:lang w:val="en-US" w:eastAsia="zh-CN" w:bidi="ar-SA"/>
              </w:rPr>
              <w:t>安排处理其他交办的法律服务工作；对顾问工作进行书面记录，定期或年度进行总结。</w:t>
            </w:r>
          </w:p>
        </w:tc>
      </w:tr>
      <w:tr w14:paraId="0F07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94" w:type="dxa"/>
            <w:vAlign w:val="center"/>
          </w:tcPr>
          <w:p w14:paraId="25704934">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中标原则</w:t>
            </w:r>
          </w:p>
        </w:tc>
        <w:tc>
          <w:tcPr>
            <w:tcW w:w="6585" w:type="dxa"/>
            <w:vAlign w:val="center"/>
          </w:tcPr>
          <w:p w14:paraId="1E869E66">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综合评分法</w:t>
            </w:r>
          </w:p>
        </w:tc>
      </w:tr>
      <w:tr w14:paraId="6730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94" w:type="dxa"/>
            <w:vAlign w:val="center"/>
          </w:tcPr>
          <w:p w14:paraId="4807654D">
            <w:pPr>
              <w:keepNext w:val="0"/>
              <w:keepLines w:val="0"/>
              <w:pageBreakBefore w:val="0"/>
              <w:kinsoku/>
              <w:wordWrap w:val="0"/>
              <w:overflowPunct/>
              <w:topLinePunct w:val="0"/>
              <w:autoSpaceDE/>
              <w:autoSpaceDN/>
              <w:bidi w:val="0"/>
              <w:spacing w:line="4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  注</w:t>
            </w:r>
          </w:p>
        </w:tc>
        <w:tc>
          <w:tcPr>
            <w:tcW w:w="6585" w:type="dxa"/>
            <w:vAlign w:val="center"/>
          </w:tcPr>
          <w:p w14:paraId="13757A04">
            <w:pPr>
              <w:keepNext w:val="0"/>
              <w:keepLines w:val="0"/>
              <w:pageBreakBefore w:val="0"/>
              <w:kinsoku/>
              <w:wordWrap w:val="0"/>
              <w:overflowPunct/>
              <w:topLinePunct w:val="0"/>
              <w:autoSpaceDE/>
              <w:autoSpaceDN/>
              <w:bidi w:val="0"/>
              <w:spacing w:line="440" w:lineRule="exact"/>
              <w:jc w:val="left"/>
              <w:textAlignment w:val="auto"/>
              <w:rPr>
                <w:rFonts w:hint="default" w:ascii="Times New Roman" w:hAnsi="Times New Roman" w:eastAsia="方正仿宋_GBK" w:cs="Times New Roman"/>
                <w:sz w:val="32"/>
                <w:szCs w:val="32"/>
              </w:rPr>
            </w:pPr>
          </w:p>
        </w:tc>
      </w:tr>
    </w:tbl>
    <w:p w14:paraId="1CBA1294">
      <w:pPr>
        <w:keepNext w:val="0"/>
        <w:keepLines w:val="0"/>
        <w:pageBreakBefore w:val="0"/>
        <w:kinsoku/>
        <w:overflowPunct/>
        <w:topLinePunct w:val="0"/>
        <w:autoSpaceDE/>
        <w:autoSpaceDN/>
        <w:bidi w:val="0"/>
        <w:spacing w:line="440" w:lineRule="exact"/>
        <w:textAlignment w:val="auto"/>
      </w:pP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6FE0"/>
    <w:rsid w:val="07E614F9"/>
    <w:rsid w:val="0CA84E57"/>
    <w:rsid w:val="0E385BBB"/>
    <w:rsid w:val="0F064724"/>
    <w:rsid w:val="11743CDE"/>
    <w:rsid w:val="15C22FFF"/>
    <w:rsid w:val="195E16BF"/>
    <w:rsid w:val="1B724FAE"/>
    <w:rsid w:val="1BEE5EF7"/>
    <w:rsid w:val="1D5F53D5"/>
    <w:rsid w:val="217355E3"/>
    <w:rsid w:val="2260529F"/>
    <w:rsid w:val="26BA463A"/>
    <w:rsid w:val="283012A8"/>
    <w:rsid w:val="28995D08"/>
    <w:rsid w:val="29E654E5"/>
    <w:rsid w:val="321E1594"/>
    <w:rsid w:val="394C02A9"/>
    <w:rsid w:val="3A4D0C68"/>
    <w:rsid w:val="3B6B6E2A"/>
    <w:rsid w:val="47612B67"/>
    <w:rsid w:val="47F002A8"/>
    <w:rsid w:val="47F646ED"/>
    <w:rsid w:val="4B6B5BFE"/>
    <w:rsid w:val="4D030451"/>
    <w:rsid w:val="4FD27F49"/>
    <w:rsid w:val="507C7B4E"/>
    <w:rsid w:val="567570AD"/>
    <w:rsid w:val="57A37CC2"/>
    <w:rsid w:val="5B113410"/>
    <w:rsid w:val="5B9A46F8"/>
    <w:rsid w:val="5C457B44"/>
    <w:rsid w:val="64616997"/>
    <w:rsid w:val="68466B73"/>
    <w:rsid w:val="6B1A6D5D"/>
    <w:rsid w:val="71D86D71"/>
    <w:rsid w:val="73131D48"/>
    <w:rsid w:val="758C19B5"/>
    <w:rsid w:val="7EC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98fe80b2-757d-4bcb-9c4c-2ae8ed7b7654</errorID>
      <errorWord>请</errorWord>
      <group>L1_Word</group>
      <groupName>字词问题</groupName>
      <ability>L2_Typo</ability>
      <abilityName>字词错误</abilityName>
      <candidateList>
        <item>请书</item>
      </candidateList>
      <explain/>
      <paraID>693B0981</paraID>
      <start>31</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4b7bd614-65a3-4fb6-a977-29a136b0d9bf}">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913</Words>
  <Characters>934</Characters>
  <Lines>0</Lines>
  <Paragraphs>0</Paragraphs>
  <TotalTime>10</TotalTime>
  <ScaleCrop>false</ScaleCrop>
  <LinksUpToDate>false</LinksUpToDate>
  <CharactersWithSpaces>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2025-05-12T06:39:00Z</dcterms:created>
  <dc:creator>Administrator</dc:creator>
  <cp:lastModifiedBy>孤叶凉粉</cp:lastModifiedBy>
  <cp:lastPrinted>2026-03-30T07:26:00Z</cp:lastPrinted>
  <dcterms:modified xsi:type="dcterms:W3CDTF">2026-04-07T07:07:54Z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eyJoZGlkIjoiOGI4ODdlMmYzZDQzNDViYjc5YzJkM2VmMjU0ODUwNTQiLCJ1c2VySWQiOiIyNzcyMjQxMzgifQ==</vt:lpwstr>
  </property>
  <property fmtid="{D5CDD505-2E9C-101B-9397-08002B2CF9AE}" pid="4" name="ICV">
    <vt:lpwstr>369AC4ECC6AA4D54A80B4D09E1EC9601_12</vt:lpwstr>
  </property>
</Properties>
</file>