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高淳生态环境局2025年度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排污许可技术支撑</w:t>
      </w:r>
      <w:r>
        <w:rPr>
          <w:rFonts w:hint="eastAsia" w:ascii="方正小标宋_GBK" w:eastAsia="方正小标宋_GBK"/>
          <w:sz w:val="44"/>
          <w:szCs w:val="44"/>
        </w:rPr>
        <w:t>服务项目采购综合评比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得分表</w:t>
      </w:r>
    </w:p>
    <w:p w14:paraId="55A903F5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供应商：</w:t>
      </w:r>
    </w:p>
    <w:tbl>
      <w:tblPr>
        <w:tblStyle w:val="3"/>
        <w:tblW w:w="0" w:type="auto"/>
        <w:tblInd w:w="-1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65"/>
        <w:gridCol w:w="4650"/>
        <w:gridCol w:w="1200"/>
        <w:gridCol w:w="1395"/>
      </w:tblGrid>
      <w:tr w14:paraId="254C8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5" w:type="dxa"/>
            <w:vAlign w:val="center"/>
          </w:tcPr>
          <w:p w14:paraId="353C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20341CF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评分因素</w:t>
            </w:r>
          </w:p>
        </w:tc>
        <w:tc>
          <w:tcPr>
            <w:tcW w:w="4650" w:type="dxa"/>
            <w:vAlign w:val="center"/>
          </w:tcPr>
          <w:p w14:paraId="7B6BB34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评分标准</w:t>
            </w:r>
          </w:p>
        </w:tc>
        <w:tc>
          <w:tcPr>
            <w:tcW w:w="1200" w:type="dxa"/>
            <w:vAlign w:val="center"/>
          </w:tcPr>
          <w:p w14:paraId="2C2A03E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分值</w:t>
            </w:r>
          </w:p>
        </w:tc>
        <w:tc>
          <w:tcPr>
            <w:tcW w:w="1395" w:type="dxa"/>
            <w:vAlign w:val="center"/>
          </w:tcPr>
          <w:p w14:paraId="3D59CADB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得分</w:t>
            </w:r>
          </w:p>
        </w:tc>
      </w:tr>
      <w:tr w14:paraId="43FA7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45" w:type="dxa"/>
            <w:vAlign w:val="center"/>
          </w:tcPr>
          <w:p w14:paraId="29CCF5BD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65" w:type="dxa"/>
            <w:vAlign w:val="center"/>
          </w:tcPr>
          <w:p w14:paraId="234176C8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价格</w:t>
            </w:r>
          </w:p>
        </w:tc>
        <w:tc>
          <w:tcPr>
            <w:tcW w:w="4650" w:type="dxa"/>
            <w:vAlign w:val="center"/>
          </w:tcPr>
          <w:p w14:paraId="4ECEBB91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价格分采用低价优先法计算，即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最终价格</w:t>
            </w:r>
            <w:r>
              <w:rPr>
                <w:rFonts w:hint="eastAsia" w:ascii="仿宋" w:hAnsi="仿宋" w:eastAsia="仿宋" w:cs="仿宋"/>
              </w:rPr>
              <w:t>最低</w:t>
            </w:r>
            <w:r>
              <w:rPr>
                <w:rFonts w:hint="eastAsia" w:ascii="仿宋" w:hAnsi="仿宋" w:eastAsia="仿宋" w:cs="仿宋"/>
                <w:lang w:eastAsia="zh-CN"/>
              </w:rPr>
              <w:t>者的报价为</w:t>
            </w:r>
            <w:r>
              <w:rPr>
                <w:rFonts w:hint="eastAsia" w:ascii="仿宋" w:hAnsi="仿宋" w:eastAsia="仿宋" w:cs="仿宋"/>
              </w:rPr>
              <w:t>评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</w:rPr>
              <w:t>基准价，其价格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分是</w:t>
            </w:r>
            <w:r>
              <w:rPr>
                <w:rFonts w:hint="eastAsia" w:ascii="仿宋" w:hAnsi="仿宋" w:eastAsia="仿宋" w:cs="仿宋"/>
              </w:rPr>
              <w:t>满分。其他供应商按照下列公式计算（保留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位小数）报价得分=（评分基准价/报价）*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0。</w:t>
            </w:r>
          </w:p>
        </w:tc>
        <w:tc>
          <w:tcPr>
            <w:tcW w:w="1200" w:type="dxa"/>
            <w:vAlign w:val="center"/>
          </w:tcPr>
          <w:p w14:paraId="359E52F7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 w14:paraId="4BA7AD71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3BE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5" w:type="dxa"/>
            <w:vAlign w:val="center"/>
          </w:tcPr>
          <w:p w14:paraId="5A9B8E8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65" w:type="dxa"/>
            <w:vAlign w:val="center"/>
          </w:tcPr>
          <w:p w14:paraId="64CE92ED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业绩</w:t>
            </w:r>
          </w:p>
        </w:tc>
        <w:tc>
          <w:tcPr>
            <w:tcW w:w="4650" w:type="dxa"/>
            <w:vAlign w:val="center"/>
          </w:tcPr>
          <w:p w14:paraId="1ADBF33E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供应商提供近三年内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承担过同类型</w:t>
            </w:r>
            <w:r>
              <w:rPr>
                <w:rFonts w:hint="eastAsia" w:ascii="仿宋" w:hAnsi="仿宋" w:eastAsia="仿宋" w:cs="仿宋"/>
              </w:rPr>
              <w:t>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</w:rPr>
              <w:t>业绩，每提供1个有效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</w:rPr>
              <w:t>案例得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分（提供合同复印件加盖公章），最高得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1200" w:type="dxa"/>
            <w:vAlign w:val="center"/>
          </w:tcPr>
          <w:p w14:paraId="31768A7A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395" w:type="dxa"/>
            <w:vAlign w:val="center"/>
          </w:tcPr>
          <w:p w14:paraId="59A88A0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BAB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5" w:type="dxa"/>
            <w:vAlign w:val="center"/>
          </w:tcPr>
          <w:p w14:paraId="3870CAB6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536DB69F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服务方案</w:t>
            </w:r>
          </w:p>
        </w:tc>
        <w:tc>
          <w:tcPr>
            <w:tcW w:w="4650" w:type="dxa"/>
            <w:vAlign w:val="center"/>
          </w:tcPr>
          <w:p w14:paraId="5443BDF8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根据供应商提供的服务方案内容进行评分：</w:t>
            </w:r>
          </w:p>
          <w:p w14:paraId="70EEA356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方案描述详尽、合理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针对性强</w:t>
            </w:r>
            <w:r>
              <w:rPr>
                <w:rFonts w:hint="default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得20～30分</w:t>
            </w:r>
            <w:r>
              <w:rPr>
                <w:rFonts w:hint="default" w:ascii="仿宋" w:hAnsi="仿宋" w:eastAsia="仿宋" w:cs="仿宋"/>
              </w:rPr>
              <w:t>。</w:t>
            </w:r>
          </w:p>
          <w:p w14:paraId="19FD14A5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方案描述较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详尽、</w:t>
            </w:r>
            <w:r>
              <w:rPr>
                <w:rFonts w:hint="default" w:ascii="仿宋" w:hAnsi="仿宋" w:eastAsia="仿宋" w:cs="仿宋"/>
              </w:rPr>
              <w:t>合理，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针对性一般，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</w:rPr>
              <w:t>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10～20</w:t>
            </w:r>
            <w:r>
              <w:rPr>
                <w:rFonts w:hint="default" w:ascii="仿宋" w:hAnsi="仿宋" w:eastAsia="仿宋" w:cs="仿宋"/>
              </w:rPr>
              <w:t>分；</w:t>
            </w:r>
          </w:p>
          <w:p w14:paraId="13D859C5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</w:rPr>
              <w:t>方案内容存在缺陷或过于笼统，可行性存疑，得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1～10</w:t>
            </w:r>
            <w:r>
              <w:rPr>
                <w:rFonts w:hint="default" w:ascii="仿宋" w:hAnsi="仿宋" w:eastAsia="仿宋" w:cs="仿宋"/>
              </w:rPr>
              <w:t>分；</w:t>
            </w:r>
          </w:p>
          <w:p w14:paraId="47A0E90C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未提供方案不得分。</w:t>
            </w:r>
          </w:p>
        </w:tc>
        <w:tc>
          <w:tcPr>
            <w:tcW w:w="1200" w:type="dxa"/>
            <w:vAlign w:val="center"/>
          </w:tcPr>
          <w:p w14:paraId="239BD380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8029852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32D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45" w:type="dxa"/>
            <w:vAlign w:val="center"/>
          </w:tcPr>
          <w:p w14:paraId="5ADBA8AD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 w14:paraId="26492EC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团队保障</w:t>
            </w:r>
          </w:p>
        </w:tc>
        <w:tc>
          <w:tcPr>
            <w:tcW w:w="4650" w:type="dxa"/>
            <w:vAlign w:val="center"/>
          </w:tcPr>
          <w:p w14:paraId="351794C9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根据供应商拟投入本项目的团队人员进行综合评分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75A0DCB3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（1）支撑团队组成人员安排合理、专业性强、经验丰富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20～30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10BDCDAA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（2）支撑团队组成人员安排较好、专业性较强、具有一定经验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0～20</w:t>
            </w: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1A7FA93D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（3）支撑团队组成人员略有缺陷、专业性及经验欠缺</w:t>
            </w:r>
            <w:r>
              <w:rPr>
                <w:rFonts w:hint="eastAsia" w:ascii="仿宋" w:hAnsi="仿宋" w:eastAsia="仿宋" w:cs="仿宋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～</w:t>
            </w:r>
            <w:r>
              <w:rPr>
                <w:rFonts w:hint="eastAsia" w:ascii="仿宋" w:hAnsi="仿宋" w:eastAsia="仿宋" w:cs="仿宋"/>
              </w:rPr>
              <w:t xml:space="preserve">10分。 </w:t>
            </w:r>
          </w:p>
          <w:p w14:paraId="4AFCEADF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（4）未提供不得分。</w:t>
            </w:r>
          </w:p>
        </w:tc>
        <w:tc>
          <w:tcPr>
            <w:tcW w:w="1200" w:type="dxa"/>
            <w:vAlign w:val="center"/>
          </w:tcPr>
          <w:p w14:paraId="28D8F28A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5B907DB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FFA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5" w:type="dxa"/>
            <w:vAlign w:val="center"/>
          </w:tcPr>
          <w:p w14:paraId="4498FA50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 w14:paraId="39C370C8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履约能力</w:t>
            </w:r>
          </w:p>
        </w:tc>
        <w:tc>
          <w:tcPr>
            <w:tcW w:w="4650" w:type="dxa"/>
            <w:vAlign w:val="center"/>
          </w:tcPr>
          <w:p w14:paraId="7C8A74E2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根据供应商服务承诺打分。</w:t>
            </w:r>
          </w:p>
        </w:tc>
        <w:tc>
          <w:tcPr>
            <w:tcW w:w="1200" w:type="dxa"/>
            <w:vAlign w:val="center"/>
          </w:tcPr>
          <w:p w14:paraId="666C5660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 w14:paraId="22232355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45B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45" w:type="dxa"/>
            <w:vAlign w:val="center"/>
          </w:tcPr>
          <w:p w14:paraId="57A6336E">
            <w:pPr>
              <w:spacing w:line="32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365" w:type="dxa"/>
            <w:vAlign w:val="center"/>
          </w:tcPr>
          <w:p w14:paraId="607D618F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响应程度</w:t>
            </w:r>
          </w:p>
        </w:tc>
        <w:tc>
          <w:tcPr>
            <w:tcW w:w="4650" w:type="dxa"/>
            <w:vAlign w:val="center"/>
          </w:tcPr>
          <w:p w14:paraId="6A0341EE">
            <w:pPr>
              <w:spacing w:line="32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综合报价文件响应程度评分。内容齐全、详实得1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</w:rPr>
              <w:t>分；较为齐全、详实得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5～10</w:t>
            </w:r>
            <w:r>
              <w:rPr>
                <w:rFonts w:hint="eastAsia" w:ascii="仿宋" w:hAnsi="仿宋" w:eastAsia="仿宋" w:cs="仿宋"/>
              </w:rPr>
              <w:t>分；内容欠缺、不完整得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0～5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1200" w:type="dxa"/>
            <w:vAlign w:val="center"/>
          </w:tcPr>
          <w:p w14:paraId="6E32C093">
            <w:pPr>
              <w:spacing w:line="3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 w14:paraId="47004843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8CF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60" w:type="dxa"/>
            <w:gridSpan w:val="3"/>
            <w:vAlign w:val="center"/>
          </w:tcPr>
          <w:p w14:paraId="76E475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总计</w:t>
            </w:r>
          </w:p>
        </w:tc>
        <w:tc>
          <w:tcPr>
            <w:tcW w:w="1200" w:type="dxa"/>
            <w:vAlign w:val="center"/>
          </w:tcPr>
          <w:p w14:paraId="106BF5B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1395" w:type="dxa"/>
            <w:vAlign w:val="center"/>
          </w:tcPr>
          <w:p w14:paraId="78FAC8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5843BB43"/>
    <w:p w14:paraId="695E9B75">
      <w:pPr>
        <w:ind w:firstLine="5622" w:firstLineChars="2000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评分人：</w:t>
      </w: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6DBC5"/>
    <w:multiLevelType w:val="singleLevel"/>
    <w:tmpl w:val="A086DB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D"/>
    <w:rsid w:val="0002174E"/>
    <w:rsid w:val="00022EB7"/>
    <w:rsid w:val="00055CCE"/>
    <w:rsid w:val="000E014B"/>
    <w:rsid w:val="0013013E"/>
    <w:rsid w:val="0017567D"/>
    <w:rsid w:val="0018562E"/>
    <w:rsid w:val="001B685C"/>
    <w:rsid w:val="001D187B"/>
    <w:rsid w:val="001F79DA"/>
    <w:rsid w:val="00217CE3"/>
    <w:rsid w:val="002901EB"/>
    <w:rsid w:val="002C6743"/>
    <w:rsid w:val="002F6FFD"/>
    <w:rsid w:val="003C5B62"/>
    <w:rsid w:val="004264BB"/>
    <w:rsid w:val="00454BE7"/>
    <w:rsid w:val="004A4259"/>
    <w:rsid w:val="004D41D3"/>
    <w:rsid w:val="00515116"/>
    <w:rsid w:val="00546DDA"/>
    <w:rsid w:val="0054703F"/>
    <w:rsid w:val="005E3AEC"/>
    <w:rsid w:val="00624A01"/>
    <w:rsid w:val="006272CF"/>
    <w:rsid w:val="00632360"/>
    <w:rsid w:val="006C2839"/>
    <w:rsid w:val="006C4276"/>
    <w:rsid w:val="006E28AC"/>
    <w:rsid w:val="006E4A71"/>
    <w:rsid w:val="006E5472"/>
    <w:rsid w:val="00703887"/>
    <w:rsid w:val="00711846"/>
    <w:rsid w:val="00717C59"/>
    <w:rsid w:val="00721095"/>
    <w:rsid w:val="00730AB7"/>
    <w:rsid w:val="007445BF"/>
    <w:rsid w:val="00746FEE"/>
    <w:rsid w:val="007A27E6"/>
    <w:rsid w:val="007A2CBF"/>
    <w:rsid w:val="007A3399"/>
    <w:rsid w:val="007C7D64"/>
    <w:rsid w:val="007E70A7"/>
    <w:rsid w:val="007F41F4"/>
    <w:rsid w:val="00801BD9"/>
    <w:rsid w:val="00806349"/>
    <w:rsid w:val="008426EC"/>
    <w:rsid w:val="00855A8F"/>
    <w:rsid w:val="00866608"/>
    <w:rsid w:val="008745E2"/>
    <w:rsid w:val="008F26ED"/>
    <w:rsid w:val="009263E4"/>
    <w:rsid w:val="00944904"/>
    <w:rsid w:val="009664DD"/>
    <w:rsid w:val="009739C0"/>
    <w:rsid w:val="00A16C9B"/>
    <w:rsid w:val="00A77655"/>
    <w:rsid w:val="00AA4493"/>
    <w:rsid w:val="00AB48CC"/>
    <w:rsid w:val="00AB6C5E"/>
    <w:rsid w:val="00B02721"/>
    <w:rsid w:val="00B063A3"/>
    <w:rsid w:val="00B33227"/>
    <w:rsid w:val="00B467AD"/>
    <w:rsid w:val="00B529C6"/>
    <w:rsid w:val="00B71A44"/>
    <w:rsid w:val="00BA5DE9"/>
    <w:rsid w:val="00BB6559"/>
    <w:rsid w:val="00C13333"/>
    <w:rsid w:val="00C149A2"/>
    <w:rsid w:val="00C800D8"/>
    <w:rsid w:val="00CC0CC1"/>
    <w:rsid w:val="00CF55CC"/>
    <w:rsid w:val="00CF7081"/>
    <w:rsid w:val="00D40758"/>
    <w:rsid w:val="00DB7E54"/>
    <w:rsid w:val="00E27307"/>
    <w:rsid w:val="00E77D18"/>
    <w:rsid w:val="00EC4A12"/>
    <w:rsid w:val="00EE6E14"/>
    <w:rsid w:val="00EF5B7A"/>
    <w:rsid w:val="00F7244D"/>
    <w:rsid w:val="00FC2500"/>
    <w:rsid w:val="05EC26B0"/>
    <w:rsid w:val="16372D4E"/>
    <w:rsid w:val="1B685F21"/>
    <w:rsid w:val="210A3C65"/>
    <w:rsid w:val="246D1466"/>
    <w:rsid w:val="2E4326E5"/>
    <w:rsid w:val="2EB564B0"/>
    <w:rsid w:val="2EDB0F32"/>
    <w:rsid w:val="30882C65"/>
    <w:rsid w:val="318E776C"/>
    <w:rsid w:val="32705B18"/>
    <w:rsid w:val="342767B2"/>
    <w:rsid w:val="3461797E"/>
    <w:rsid w:val="35E81C8D"/>
    <w:rsid w:val="38683836"/>
    <w:rsid w:val="38906A73"/>
    <w:rsid w:val="38A045B3"/>
    <w:rsid w:val="3A337D0D"/>
    <w:rsid w:val="3AAA7E69"/>
    <w:rsid w:val="3B03078B"/>
    <w:rsid w:val="411E68C6"/>
    <w:rsid w:val="425C4D30"/>
    <w:rsid w:val="43813731"/>
    <w:rsid w:val="492C3603"/>
    <w:rsid w:val="4C542AE7"/>
    <w:rsid w:val="4C6E4B9F"/>
    <w:rsid w:val="4D2A6BE7"/>
    <w:rsid w:val="4DE43A02"/>
    <w:rsid w:val="52497B10"/>
    <w:rsid w:val="53BA0CC5"/>
    <w:rsid w:val="569A22A0"/>
    <w:rsid w:val="57474E3C"/>
    <w:rsid w:val="57905034"/>
    <w:rsid w:val="5B2829B8"/>
    <w:rsid w:val="5F463337"/>
    <w:rsid w:val="5F813A91"/>
    <w:rsid w:val="64080B0D"/>
    <w:rsid w:val="69135570"/>
    <w:rsid w:val="70187047"/>
    <w:rsid w:val="71D6050C"/>
    <w:rsid w:val="7A2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575</Characters>
  <Lines>3</Lines>
  <Paragraphs>1</Paragraphs>
  <TotalTime>51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2025-06-25T02:35:00Z</dcterms:created>
  <dc:creator>袁志欣</dc:creator>
  <cp:lastModifiedBy>谨力</cp:lastModifiedBy>
  <cp:lastPrinted>2025-07-04T07:40:00Z</cp:lastPrinted>
  <dcterms:modified xsi:type="dcterms:W3CDTF">2025-10-15T06:11:41Z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eyJoZGlkIjoiYmViNTlmMGI3YTRkMTY0ZWYyMzY0YWEyYWJiNTYwOTkiLCJ1c2VySWQiOiI2MDc5OTI0NjUifQ==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FCF47EE10DAD49C191A32F6FB041A03B_13</vt:lpwstr>
  </property>
</Properties>
</file>