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A0D8">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r>
        <w:rPr>
          <w:rFonts w:eastAsia="黑体"/>
          <w:b/>
          <w:bCs/>
          <w:color w:val="000000"/>
          <w:kern w:val="0"/>
          <w:sz w:val="36"/>
          <w:szCs w:val="36"/>
        </w:rPr>
        <w:t>行政处罚</w:t>
      </w:r>
      <w:r>
        <w:rPr>
          <w:rFonts w:hint="eastAsia" w:eastAsia="黑体"/>
          <w:b/>
          <w:bCs/>
          <w:color w:val="000000"/>
          <w:kern w:val="0"/>
          <w:sz w:val="36"/>
          <w:szCs w:val="36"/>
        </w:rPr>
        <w:t>决定书</w:t>
      </w:r>
    </w:p>
    <w:p w14:paraId="641E42C7">
      <w:pPr>
        <w:keepNext w:val="0"/>
        <w:keepLines w:val="0"/>
        <w:pageBreakBefore w:val="0"/>
        <w:kinsoku/>
        <w:wordWrap/>
        <w:overflowPunct/>
        <w:topLinePunct w:val="0"/>
        <w:bidi w:val="0"/>
        <w:snapToGrid/>
        <w:spacing w:line="560" w:lineRule="exact"/>
        <w:jc w:val="center"/>
        <w:textAlignment w:val="auto"/>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6</w:t>
      </w:r>
      <w:r>
        <w:rPr>
          <w:rFonts w:eastAsia="方正仿宋_GBK"/>
          <w:sz w:val="32"/>
          <w:szCs w:val="32"/>
        </w:rPr>
        <w:t>号</w:t>
      </w:r>
    </w:p>
    <w:p w14:paraId="52B23301">
      <w:pPr>
        <w:keepNext w:val="0"/>
        <w:keepLines w:val="0"/>
        <w:pageBreakBefore w:val="0"/>
        <w:kinsoku/>
        <w:wordWrap/>
        <w:overflowPunct/>
        <w:topLinePunct w:val="0"/>
        <w:bidi w:val="0"/>
        <w:snapToGrid/>
        <w:spacing w:line="560" w:lineRule="exact"/>
        <w:textAlignment w:val="auto"/>
        <w:rPr>
          <w:rFonts w:eastAsia="方正仿宋_GBK"/>
          <w:color w:val="000000"/>
          <w:kern w:val="0"/>
          <w:sz w:val="32"/>
          <w:szCs w:val="32"/>
        </w:rPr>
      </w:pPr>
    </w:p>
    <w:p w14:paraId="67ADC05D">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textAlignment w:val="auto"/>
        <w:rPr>
          <w:rFonts w:hint="eastAsia" w:ascii="Times New Roman" w:hAnsi="Times New Roman" w:eastAsia="方正仿宋_GBK" w:cs="Times New Roman"/>
          <w:b w:val="0"/>
          <w:bCs w:val="0"/>
          <w:kern w:val="2"/>
          <w:sz w:val="32"/>
          <w:szCs w:val="32"/>
          <w:lang w:val="en-US" w:eastAsia="zh-CN"/>
        </w:rPr>
      </w:pPr>
      <w:r>
        <w:rPr>
          <w:rFonts w:ascii="Times New Roman" w:hAnsi="Times New Roman" w:eastAsia="方正仿宋_GBK" w:cs="Times New Roman"/>
          <w:b w:val="0"/>
          <w:bCs w:val="0"/>
          <w:kern w:val="2"/>
          <w:sz w:val="32"/>
          <w:szCs w:val="32"/>
        </w:rPr>
        <w:t>当事人：</w:t>
      </w:r>
      <w:r>
        <w:rPr>
          <w:rFonts w:hint="eastAsia" w:ascii="Times New Roman" w:hAnsi="Times New Roman" w:eastAsia="方正仿宋_GBK" w:cs="Times New Roman"/>
          <w:b w:val="0"/>
          <w:bCs w:val="0"/>
          <w:kern w:val="2"/>
          <w:sz w:val="32"/>
          <w:szCs w:val="32"/>
        </w:rPr>
        <w:t>河南鑫沪电力工程有限公司</w:t>
      </w:r>
    </w:p>
    <w:p w14:paraId="44193C09">
      <w:pPr>
        <w:keepNext w:val="0"/>
        <w:keepLines w:val="0"/>
        <w:pageBreakBefore w:val="0"/>
        <w:kinsoku/>
        <w:wordWrap/>
        <w:overflowPunct/>
        <w:topLinePunct w:val="0"/>
        <w:bidi w:val="0"/>
        <w:snapToGrid/>
        <w:spacing w:line="560" w:lineRule="exact"/>
        <w:textAlignment w:val="auto"/>
        <w:rPr>
          <w:rFonts w:hint="eastAsia" w:eastAsia="方正仿宋_GBK"/>
          <w:sz w:val="32"/>
          <w:szCs w:val="32"/>
          <w:lang w:val="en-US" w:eastAsia="zh-CN"/>
        </w:rPr>
      </w:pPr>
      <w:r>
        <w:rPr>
          <w:rFonts w:eastAsia="方正仿宋_GBK"/>
          <w:sz w:val="32"/>
          <w:szCs w:val="32"/>
        </w:rPr>
        <w:t>统一社会信用代码：</w:t>
      </w:r>
      <w:r>
        <w:rPr>
          <w:rFonts w:hint="eastAsia" w:eastAsia="方正仿宋_GBK"/>
          <w:sz w:val="32"/>
          <w:szCs w:val="32"/>
          <w:lang w:val="en-US" w:eastAsia="zh-CN"/>
        </w:rPr>
        <w:t>91410100MA9LLH6K51</w:t>
      </w:r>
    </w:p>
    <w:p w14:paraId="2A36F970">
      <w:pPr>
        <w:keepNext w:val="0"/>
        <w:keepLines w:val="0"/>
        <w:pageBreakBefore w:val="0"/>
        <w:kinsoku/>
        <w:wordWrap/>
        <w:overflowPunct/>
        <w:topLinePunct w:val="0"/>
        <w:bidi w:val="0"/>
        <w:snapToGrid/>
        <w:spacing w:line="560" w:lineRule="exact"/>
        <w:ind w:left="960" w:hanging="960" w:hangingChars="300"/>
        <w:textAlignment w:val="auto"/>
        <w:rPr>
          <w:rFonts w:hint="default" w:eastAsia="方正仿宋_GBK"/>
          <w:spacing w:val="-6"/>
          <w:sz w:val="32"/>
          <w:szCs w:val="32"/>
          <w:lang w:val="en-US" w:eastAsia="zh-CN"/>
        </w:rPr>
      </w:pPr>
      <w:r>
        <w:rPr>
          <w:rFonts w:eastAsia="方正仿宋_GBK"/>
          <w:sz w:val="32"/>
          <w:szCs w:val="32"/>
        </w:rPr>
        <w:t>地址：</w:t>
      </w:r>
      <w:r>
        <w:rPr>
          <w:rFonts w:hint="eastAsia" w:eastAsia="方正仿宋_GBK"/>
          <w:sz w:val="32"/>
          <w:szCs w:val="32"/>
          <w:lang w:val="en-US" w:eastAsia="zh-CN"/>
        </w:rPr>
        <w:t>河南省商丘市宁陵县石桥镇北街60号</w:t>
      </w:r>
    </w:p>
    <w:p w14:paraId="5971FE96">
      <w:pPr>
        <w:keepNext w:val="0"/>
        <w:keepLines w:val="0"/>
        <w:pageBreakBefore w:val="0"/>
        <w:kinsoku/>
        <w:wordWrap/>
        <w:overflowPunct/>
        <w:topLinePunct w:val="0"/>
        <w:bidi w:val="0"/>
        <w:snapToGrid/>
        <w:spacing w:line="560" w:lineRule="exact"/>
        <w:ind w:left="960" w:hanging="960" w:hangingChars="300"/>
        <w:textAlignment w:val="auto"/>
        <w:rPr>
          <w:rFonts w:hint="eastAsia" w:eastAsia="方正仿宋_GBK"/>
          <w:sz w:val="32"/>
          <w:szCs w:val="32"/>
          <w:lang w:val="en-US" w:eastAsia="zh-CN"/>
        </w:rPr>
      </w:pPr>
      <w:r>
        <w:rPr>
          <w:rFonts w:eastAsia="方正仿宋_GBK"/>
          <w:sz w:val="32"/>
          <w:szCs w:val="32"/>
        </w:rPr>
        <w:t>法定代表人：</w:t>
      </w:r>
      <w:r>
        <w:rPr>
          <w:rFonts w:hint="eastAsia" w:eastAsia="方正仿宋_GBK"/>
          <w:sz w:val="32"/>
          <w:szCs w:val="32"/>
          <w:lang w:val="en-US" w:eastAsia="zh-CN"/>
        </w:rPr>
        <w:t>乔辉</w:t>
      </w:r>
    </w:p>
    <w:p w14:paraId="2A8F91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方正仿宋_GBK"/>
          <w:sz w:val="32"/>
          <w:szCs w:val="32"/>
          <w:lang w:eastAsia="zh-CN"/>
        </w:rPr>
      </w:pPr>
    </w:p>
    <w:p w14:paraId="29AF1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方正仿宋_GBK"/>
          <w:color w:val="000000"/>
          <w:kern w:val="0"/>
          <w:sz w:val="32"/>
          <w:szCs w:val="32"/>
        </w:rPr>
      </w:pPr>
      <w:r>
        <w:rPr>
          <w:rFonts w:hint="eastAsia" w:ascii="Times New Roman" w:hAnsi="Times New Roman" w:eastAsia="方正仿宋_GBK" w:cs="Times New Roman"/>
          <w:b w:val="0"/>
          <w:bCs w:val="0"/>
          <w:kern w:val="2"/>
          <w:sz w:val="32"/>
          <w:szCs w:val="32"/>
        </w:rPr>
        <w:t>河南鑫沪电力工程有限公司</w:t>
      </w:r>
      <w:r>
        <w:rPr>
          <w:rFonts w:eastAsia="方正仿宋_GBK"/>
          <w:sz w:val="32"/>
          <w:szCs w:val="32"/>
        </w:rPr>
        <w:t>（以下简称</w:t>
      </w:r>
      <w:r>
        <w:rPr>
          <w:rFonts w:hint="eastAsia" w:eastAsia="方正仿宋_GBK"/>
          <w:sz w:val="32"/>
          <w:szCs w:val="32"/>
        </w:rPr>
        <w:t>“</w:t>
      </w:r>
      <w:r>
        <w:rPr>
          <w:rFonts w:eastAsia="方正仿宋_GBK"/>
          <w:sz w:val="32"/>
          <w:szCs w:val="32"/>
        </w:rPr>
        <w:t>你单位</w:t>
      </w:r>
      <w:r>
        <w:rPr>
          <w:rFonts w:hint="eastAsia" w:eastAsia="方正仿宋_GBK"/>
          <w:sz w:val="32"/>
          <w:szCs w:val="32"/>
        </w:rPr>
        <w:t>”</w:t>
      </w:r>
      <w:r>
        <w:rPr>
          <w:rFonts w:eastAsia="方正仿宋_GBK"/>
          <w:sz w:val="32"/>
          <w:szCs w:val="32"/>
        </w:rPr>
        <w:t>）违反环境保护法律法规一案，我局经过现场调查，</w:t>
      </w:r>
      <w:r>
        <w:rPr>
          <w:rFonts w:hint="eastAsia" w:eastAsia="方正仿宋_GBK"/>
          <w:sz w:val="32"/>
          <w:szCs w:val="32"/>
        </w:rPr>
        <w:t>已</w:t>
      </w:r>
      <w:r>
        <w:rPr>
          <w:rFonts w:eastAsia="方正仿宋_GBK"/>
          <w:sz w:val="32"/>
          <w:szCs w:val="32"/>
        </w:rPr>
        <w:t>向你单位送达了行政处罚事先告知书（</w:t>
      </w:r>
      <w:r>
        <w:rPr>
          <w:rFonts w:hint="eastAsia" w:eastAsia="方正仿宋_GBK"/>
          <w:sz w:val="32"/>
          <w:szCs w:val="32"/>
          <w:lang w:eastAsia="zh-CN"/>
        </w:rPr>
        <w:t>宁新区管环罚告</w:t>
      </w:r>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6</w:t>
      </w:r>
      <w:r>
        <w:rPr>
          <w:rFonts w:eastAsia="方正仿宋_GBK"/>
          <w:sz w:val="32"/>
          <w:szCs w:val="32"/>
        </w:rPr>
        <w:t>号），你单位在规定时限内未进行陈述申辩，现该案已审查终结</w:t>
      </w:r>
      <w:r>
        <w:rPr>
          <w:rFonts w:hint="eastAsia" w:eastAsia="方正仿宋_GBK"/>
          <w:color w:val="000000"/>
          <w:kern w:val="0"/>
          <w:sz w:val="32"/>
          <w:szCs w:val="32"/>
        </w:rPr>
        <w:t>。</w:t>
      </w:r>
    </w:p>
    <w:p w14:paraId="388A7018">
      <w:pPr>
        <w:keepNext w:val="0"/>
        <w:keepLines w:val="0"/>
        <w:pageBreakBefore w:val="0"/>
        <w:kinsoku/>
        <w:wordWrap/>
        <w:overflowPunct/>
        <w:topLinePunct w:val="0"/>
        <w:bidi w:val="0"/>
        <w:spacing w:line="560" w:lineRule="exact"/>
        <w:ind w:firstLine="640" w:firstLineChars="200"/>
        <w:textAlignment w:val="auto"/>
        <w:rPr>
          <w:rFonts w:hint="eastAsia" w:eastAsia="方正仿宋_GBK"/>
          <w:sz w:val="32"/>
          <w:szCs w:val="32"/>
          <w:lang w:eastAsia="zh-CN"/>
        </w:rPr>
      </w:pPr>
      <w:r>
        <w:rPr>
          <w:rFonts w:ascii="黑体" w:hAnsi="黑体" w:eastAsia="黑体" w:cs="方正黑体_GBK"/>
          <w:sz w:val="32"/>
          <w:szCs w:val="32"/>
        </w:rPr>
        <w:t>一、违法事实和证据</w:t>
      </w:r>
    </w:p>
    <w:p w14:paraId="38A4C201">
      <w:pPr>
        <w:keepNext w:val="0"/>
        <w:keepLines w:val="0"/>
        <w:pageBreakBefore w:val="0"/>
        <w:widowControl/>
        <w:kinsoku/>
        <w:wordWrap/>
        <w:overflowPunct/>
        <w:topLinePunct w:val="0"/>
        <w:autoSpaceDE/>
        <w:autoSpaceDN/>
        <w:bidi w:val="0"/>
        <w:adjustRightInd/>
        <w:snapToGrid/>
        <w:spacing w:line="560" w:lineRule="exact"/>
        <w:ind w:right="105" w:rightChars="50" w:firstLine="640" w:firstLineChars="200"/>
        <w:jc w:val="both"/>
        <w:textAlignment w:val="auto"/>
        <w:rPr>
          <w:rFonts w:hint="eastAsia" w:eastAsia="方正仿宋_GBK"/>
          <w:sz w:val="32"/>
          <w:szCs w:val="32"/>
          <w:lang w:eastAsia="zh-CN"/>
        </w:rPr>
      </w:pPr>
      <w:r>
        <w:rPr>
          <w:rFonts w:hint="eastAsia" w:eastAsia="方正仿宋_GBK"/>
          <w:sz w:val="32"/>
          <w:szCs w:val="32"/>
          <w:lang w:eastAsia="zh-CN"/>
        </w:rPr>
        <w:t>2025年6月7日22时39分，</w:t>
      </w:r>
      <w:r>
        <w:rPr>
          <w:rFonts w:hint="eastAsia" w:eastAsia="方正仿宋_GBK"/>
          <w:spacing w:val="17"/>
          <w:sz w:val="32"/>
          <w:szCs w:val="32"/>
          <w:lang w:eastAsia="zh-CN"/>
        </w:rPr>
        <w:t>我</w:t>
      </w:r>
      <w:r>
        <w:rPr>
          <w:rFonts w:hint="eastAsia" w:eastAsia="方正仿宋_GBK"/>
          <w:sz w:val="32"/>
          <w:szCs w:val="32"/>
          <w:lang w:eastAsia="zh-CN"/>
        </w:rPr>
        <w:t>局</w:t>
      </w:r>
      <w:r>
        <w:rPr>
          <w:rFonts w:hint="eastAsia" w:eastAsia="方正仿宋_GBK"/>
          <w:sz w:val="32"/>
          <w:szCs w:val="32"/>
          <w:lang w:val="en-US" w:eastAsia="zh-CN"/>
        </w:rPr>
        <w:t>接信访举报，后经</w:t>
      </w:r>
      <w:r>
        <w:rPr>
          <w:rFonts w:hint="eastAsia" w:eastAsia="方正仿宋_GBK"/>
          <w:sz w:val="32"/>
          <w:szCs w:val="32"/>
          <w:lang w:eastAsia="zh-CN"/>
        </w:rPr>
        <w:t>值班工作人员</w:t>
      </w:r>
      <w:r>
        <w:rPr>
          <w:rFonts w:hint="eastAsia" w:eastAsia="方正仿宋_GBK"/>
          <w:sz w:val="32"/>
          <w:szCs w:val="32"/>
          <w:lang w:val="en-US" w:eastAsia="zh-CN"/>
        </w:rPr>
        <w:t>现场检查</w:t>
      </w:r>
      <w:r>
        <w:rPr>
          <w:rFonts w:hint="eastAsia" w:eastAsia="方正仿宋_GBK"/>
          <w:sz w:val="32"/>
          <w:szCs w:val="32"/>
          <w:lang w:eastAsia="zh-CN"/>
        </w:rPr>
        <w:t>位于南京江北新区兴浦路</w:t>
      </w:r>
      <w:r>
        <w:rPr>
          <w:rFonts w:hint="eastAsia" w:eastAsia="方正仿宋_GBK"/>
          <w:sz w:val="32"/>
          <w:szCs w:val="32"/>
          <w:lang w:val="en-US" w:eastAsia="zh-CN"/>
        </w:rPr>
        <w:t>的“南京建宁西路过江通道JNST-SG2标临时及附属工程”</w:t>
      </w:r>
      <w:r>
        <w:rPr>
          <w:rFonts w:hint="eastAsia" w:eastAsia="方正仿宋_GBK"/>
          <w:sz w:val="32"/>
          <w:szCs w:val="32"/>
          <w:lang w:eastAsia="zh-CN"/>
        </w:rPr>
        <w:t>发现，</w:t>
      </w:r>
      <w:r>
        <w:rPr>
          <w:rFonts w:hint="eastAsia" w:eastAsia="方正仿宋_GBK" w:cs="Times New Roman"/>
          <w:b w:val="0"/>
          <w:bCs w:val="0"/>
          <w:kern w:val="2"/>
          <w:sz w:val="32"/>
          <w:szCs w:val="32"/>
          <w:lang w:val="en-US" w:eastAsia="zh-CN"/>
        </w:rPr>
        <w:t>你单位</w:t>
      </w:r>
      <w:r>
        <w:rPr>
          <w:rFonts w:hint="eastAsia" w:eastAsia="方正仿宋_GBK"/>
          <w:sz w:val="32"/>
          <w:szCs w:val="32"/>
          <w:lang w:eastAsia="zh-CN"/>
        </w:rPr>
        <w:t>动用混凝土车等进行运梁临时通道的浇筑施工作业，未取得生态环境部门的夜间施工证明。</w:t>
      </w:r>
    </w:p>
    <w:p w14:paraId="6BC4B24B">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以上事实，有如下证据为凭：</w:t>
      </w:r>
    </w:p>
    <w:p w14:paraId="11024A49">
      <w:pPr>
        <w:keepNext w:val="0"/>
        <w:keepLines w:val="0"/>
        <w:pageBreakBefore w:val="0"/>
        <w:numPr>
          <w:ilvl w:val="0"/>
          <w:numId w:val="1"/>
        </w:numPr>
        <w:kinsoku/>
        <w:wordWrap/>
        <w:overflowPunct/>
        <w:topLinePunct w:val="0"/>
        <w:bidi w:val="0"/>
        <w:snapToGrid/>
        <w:spacing w:line="560" w:lineRule="exact"/>
        <w:ind w:left="0" w:leftChars="0" w:firstLine="640" w:firstLineChars="200"/>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2025年6月7日我局提供</w:t>
      </w:r>
      <w:r>
        <w:rPr>
          <w:rFonts w:hint="eastAsia" w:eastAsia="方正仿宋_GBK"/>
          <w:color w:val="auto"/>
          <w:sz w:val="32"/>
          <w:szCs w:val="32"/>
        </w:rPr>
        <w:t>生态环境违法行为告知书</w:t>
      </w:r>
      <w:r>
        <w:rPr>
          <w:rFonts w:hint="eastAsia" w:eastAsia="方正仿宋_GBK"/>
          <w:color w:val="auto"/>
          <w:sz w:val="32"/>
          <w:szCs w:val="32"/>
          <w:lang w:eastAsia="zh-CN"/>
        </w:rPr>
        <w:t>、</w:t>
      </w:r>
      <w:r>
        <w:rPr>
          <w:rFonts w:hint="eastAsia" w:eastAsia="方正仿宋_GBK"/>
          <w:color w:val="auto"/>
          <w:sz w:val="32"/>
          <w:szCs w:val="32"/>
        </w:rPr>
        <w:t>施工噪声现场检查记录表</w:t>
      </w:r>
      <w:r>
        <w:rPr>
          <w:rFonts w:hint="eastAsia" w:eastAsia="方正仿宋_GBK"/>
          <w:sz w:val="32"/>
          <w:szCs w:val="32"/>
          <w:lang w:val="en-US" w:eastAsia="zh-CN"/>
        </w:rPr>
        <w:t>及</w:t>
      </w:r>
      <w:r>
        <w:rPr>
          <w:rFonts w:hint="eastAsia" w:eastAsia="方正仿宋_GBK"/>
          <w:color w:val="auto"/>
          <w:sz w:val="32"/>
          <w:szCs w:val="32"/>
          <w:lang w:val="en-US" w:eastAsia="zh-CN"/>
        </w:rPr>
        <w:t>现场照片证据各1份，</w:t>
      </w:r>
      <w:r>
        <w:rPr>
          <w:rFonts w:hint="eastAsia" w:eastAsia="方正仿宋_GBK"/>
          <w:sz w:val="32"/>
          <w:szCs w:val="32"/>
          <w:lang w:val="en-US" w:eastAsia="zh-CN"/>
        </w:rPr>
        <w:t>证明企业存在违反管理要求进行夜间施工的环境违法行为。</w:t>
      </w:r>
    </w:p>
    <w:p w14:paraId="13FC5E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color w:val="auto"/>
          <w:sz w:val="32"/>
          <w:szCs w:val="32"/>
          <w:lang w:val="en-US" w:eastAsia="zh-CN"/>
        </w:rPr>
        <w:t>2、2025年12月12日我局提供</w:t>
      </w:r>
      <w:r>
        <w:rPr>
          <w:rFonts w:hint="eastAsia" w:eastAsia="方正仿宋_GBK"/>
          <w:sz w:val="32"/>
          <w:szCs w:val="32"/>
          <w:lang w:val="en-US" w:eastAsia="zh-CN"/>
        </w:rPr>
        <w:t>现场检查（勘察）笔录1份，</w:t>
      </w:r>
      <w:r>
        <w:rPr>
          <w:rFonts w:hint="eastAsia" w:eastAsia="方正仿宋_GBK"/>
          <w:color w:val="auto"/>
          <w:sz w:val="32"/>
          <w:szCs w:val="32"/>
        </w:rPr>
        <w:t>调查询问笔录</w:t>
      </w:r>
      <w:r>
        <w:rPr>
          <w:rFonts w:hint="eastAsia" w:eastAsia="方正仿宋_GBK"/>
          <w:color w:val="auto"/>
          <w:sz w:val="32"/>
          <w:szCs w:val="32"/>
          <w:lang w:val="en-US" w:eastAsia="zh-CN"/>
        </w:rPr>
        <w:t>2份</w:t>
      </w:r>
      <w:r>
        <w:rPr>
          <w:rFonts w:hint="eastAsia" w:eastAsia="方正仿宋_GBK"/>
          <w:color w:val="auto"/>
          <w:sz w:val="32"/>
          <w:szCs w:val="32"/>
          <w:lang w:eastAsia="zh-CN"/>
        </w:rPr>
        <w:t>，</w:t>
      </w:r>
      <w:r>
        <w:rPr>
          <w:rFonts w:hint="eastAsia" w:eastAsia="方正仿宋_GBK"/>
          <w:sz w:val="32"/>
          <w:szCs w:val="32"/>
          <w:lang w:val="en-US" w:eastAsia="zh-CN"/>
        </w:rPr>
        <w:t>证明企业存在违反管理要求进行夜间施工的环境违法行为。</w:t>
      </w:r>
    </w:p>
    <w:p w14:paraId="70A463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color w:val="auto"/>
          <w:sz w:val="32"/>
          <w:szCs w:val="32"/>
          <w:lang w:val="en-US" w:eastAsia="zh-CN"/>
        </w:rPr>
        <w:t>3、2025年12月12日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7AE221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4</w:t>
      </w:r>
      <w:r>
        <w:rPr>
          <w:rFonts w:hint="eastAsia" w:eastAsia="方正仿宋_GBK"/>
          <w:sz w:val="32"/>
          <w:szCs w:val="32"/>
        </w:rPr>
        <w:t>、</w:t>
      </w:r>
      <w:r>
        <w:rPr>
          <w:rFonts w:hint="eastAsia" w:eastAsia="方正仿宋_GBK"/>
          <w:color w:val="auto"/>
          <w:sz w:val="32"/>
          <w:szCs w:val="32"/>
          <w:lang w:val="en-US" w:eastAsia="zh-CN"/>
        </w:rPr>
        <w:t>2025年12月12日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w:t>
      </w:r>
      <w:r>
        <w:rPr>
          <w:rFonts w:hint="eastAsia" w:eastAsia="方正仿宋_GBK"/>
          <w:sz w:val="32"/>
          <w:szCs w:val="32"/>
          <w:lang w:eastAsia="zh-CN"/>
        </w:rPr>
        <w:t>，</w:t>
      </w:r>
      <w:r>
        <w:rPr>
          <w:rFonts w:hint="eastAsia" w:eastAsia="方正仿宋_GBK" w:cs="Times New Roman"/>
          <w:b w:val="0"/>
          <w:bCs w:val="0"/>
          <w:kern w:val="2"/>
          <w:sz w:val="32"/>
          <w:szCs w:val="32"/>
          <w:lang w:val="en-US" w:eastAsia="zh-CN"/>
        </w:rPr>
        <w:t>总包单位</w:t>
      </w:r>
      <w:r>
        <w:rPr>
          <w:rFonts w:hint="eastAsia" w:eastAsia="方正仿宋_GBK"/>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1份，证明企业存在违反管理要求进行夜间施工的环境违法行为。</w:t>
      </w:r>
    </w:p>
    <w:p w14:paraId="10C5E96D">
      <w:pPr>
        <w:keepNext w:val="0"/>
        <w:keepLines w:val="0"/>
        <w:pageBreakBefore w:val="0"/>
        <w:kinsoku/>
        <w:wordWrap/>
        <w:overflowPunct/>
        <w:topLinePunct w:val="0"/>
        <w:bidi w:val="0"/>
        <w:snapToGrid/>
        <w:spacing w:line="560" w:lineRule="exact"/>
        <w:ind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5</w:t>
      </w:r>
      <w:r>
        <w:rPr>
          <w:rFonts w:hint="eastAsia" w:eastAsia="方正仿宋_GBK"/>
          <w:sz w:val="32"/>
          <w:szCs w:val="32"/>
        </w:rPr>
        <w:t>、</w:t>
      </w:r>
      <w:r>
        <w:rPr>
          <w:rFonts w:hint="eastAsia" w:eastAsia="方正仿宋_GBK"/>
          <w:color w:val="auto"/>
          <w:sz w:val="32"/>
          <w:szCs w:val="32"/>
          <w:lang w:val="en-US" w:eastAsia="zh-CN"/>
        </w:rPr>
        <w:t>2025年12月12日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提供建设工程施工专业分包</w:t>
      </w:r>
      <w:r>
        <w:rPr>
          <w:rFonts w:hint="eastAsia" w:eastAsia="方正仿宋_GBK"/>
          <w:sz w:val="32"/>
          <w:szCs w:val="32"/>
          <w:lang w:val="en-US" w:eastAsia="zh-CN"/>
        </w:rPr>
        <w:t>合同资料原件1份，甲方</w:t>
      </w:r>
      <w:r>
        <w:rPr>
          <w:rFonts w:hint="eastAsia" w:eastAsia="方正仿宋_GBK" w:cs="Times New Roman"/>
          <w:b w:val="0"/>
          <w:bCs w:val="0"/>
          <w:kern w:val="2"/>
          <w:sz w:val="32"/>
          <w:szCs w:val="32"/>
          <w:lang w:val="en-US" w:eastAsia="zh-CN"/>
        </w:rPr>
        <w:t>单位</w:t>
      </w:r>
      <w:r>
        <w:rPr>
          <w:rFonts w:hint="eastAsia" w:eastAsia="方正仿宋_GBK"/>
          <w:sz w:val="32"/>
          <w:szCs w:val="32"/>
          <w:lang w:val="en-US" w:eastAsia="zh-CN"/>
        </w:rPr>
        <w:t>专业分包证明1份，证明项目施工分包关系。</w:t>
      </w:r>
    </w:p>
    <w:p w14:paraId="0813A6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6</w:t>
      </w:r>
      <w:r>
        <w:rPr>
          <w:rFonts w:hint="eastAsia" w:eastAsia="方正仿宋_GBK"/>
          <w:sz w:val="32"/>
          <w:szCs w:val="32"/>
        </w:rPr>
        <w:t>、</w:t>
      </w:r>
      <w:r>
        <w:rPr>
          <w:rFonts w:hint="eastAsia" w:eastAsia="方正仿宋_GBK"/>
          <w:color w:val="auto"/>
          <w:sz w:val="32"/>
          <w:szCs w:val="32"/>
          <w:lang w:val="en-US" w:eastAsia="zh-CN"/>
        </w:rPr>
        <w:t>2025年12月12日</w:t>
      </w:r>
      <w:r>
        <w:rPr>
          <w:rFonts w:hint="eastAsia" w:eastAsia="方正仿宋_GBK" w:cs="Times New Roman"/>
          <w:b w:val="0"/>
          <w:bCs w:val="0"/>
          <w:kern w:val="2"/>
          <w:sz w:val="32"/>
          <w:szCs w:val="32"/>
          <w:lang w:val="en-US" w:eastAsia="zh-CN"/>
        </w:rPr>
        <w:t>总包单位</w:t>
      </w:r>
      <w:r>
        <w:rPr>
          <w:rFonts w:hint="eastAsia" w:eastAsia="方正仿宋_GBK"/>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资料复印件及授权委托书各1份，证明企业和法定代表人身份资质。</w:t>
      </w:r>
    </w:p>
    <w:p w14:paraId="0F8CE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7、</w:t>
      </w:r>
      <w:r>
        <w:rPr>
          <w:rFonts w:hint="eastAsia" w:eastAsia="方正仿宋_GBK"/>
          <w:color w:val="auto"/>
          <w:sz w:val="32"/>
          <w:szCs w:val="32"/>
          <w:lang w:val="en-US" w:eastAsia="zh-CN"/>
        </w:rPr>
        <w:t>2025年12月12日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lang w:val="en-US" w:eastAsia="zh-CN"/>
        </w:rPr>
        <w:t>建筑业企业资质证书复印件1份，证明企业施工资质。</w:t>
      </w:r>
    </w:p>
    <w:p w14:paraId="7CFC69DB">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8</w:t>
      </w:r>
      <w:r>
        <w:rPr>
          <w:rFonts w:hint="eastAsia" w:eastAsia="方正仿宋_GBK"/>
          <w:sz w:val="32"/>
          <w:szCs w:val="32"/>
        </w:rPr>
        <w:t>、</w:t>
      </w:r>
      <w:r>
        <w:rPr>
          <w:rFonts w:hint="eastAsia" w:eastAsia="方正仿宋_GBK"/>
          <w:color w:val="auto"/>
          <w:sz w:val="32"/>
          <w:szCs w:val="32"/>
          <w:lang w:val="en-US" w:eastAsia="zh-CN"/>
        </w:rPr>
        <w:t>2025年6月7日我局提供</w:t>
      </w:r>
      <w:r>
        <w:rPr>
          <w:rFonts w:hint="eastAsia" w:eastAsia="方正仿宋_GBK"/>
          <w:sz w:val="32"/>
          <w:szCs w:val="32"/>
          <w:lang w:val="en-US" w:eastAsia="zh-CN"/>
        </w:rPr>
        <w:t>值班记录1份，证明企业违法行为的后果。</w:t>
      </w:r>
    </w:p>
    <w:p w14:paraId="3CD813BD">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你单位上述行为违反了</w:t>
      </w:r>
      <w:bookmarkStart w:id="2" w:name="PO_7_YiJuFaGui"/>
      <w:bookmarkEnd w:id="2"/>
      <w:r>
        <w:rPr>
          <w:rFonts w:hint="eastAsia" w:eastAsia="方正仿宋_GBK"/>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4611EA67">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41C1F587">
      <w:pPr>
        <w:keepNext w:val="0"/>
        <w:keepLines w:val="0"/>
        <w:pageBreakBefore w:val="0"/>
        <w:kinsoku/>
        <w:wordWrap/>
        <w:overflowPunct/>
        <w:topLinePunct w:val="0"/>
        <w:bidi w:val="0"/>
        <w:spacing w:line="560" w:lineRule="exact"/>
        <w:ind w:firstLine="640" w:firstLineChars="200"/>
        <w:textAlignment w:val="auto"/>
        <w:rPr>
          <w:rFonts w:eastAsia="方正仿宋_GBK"/>
          <w:color w:val="000000"/>
          <w:kern w:val="0"/>
          <w:sz w:val="32"/>
          <w:szCs w:val="32"/>
        </w:rPr>
      </w:pPr>
      <w:bookmarkStart w:id="3" w:name="PO_2_DanWeiMingCheng_1"/>
      <w:r>
        <w:rPr>
          <w:rFonts w:ascii="黑体" w:hAnsi="黑体" w:eastAsia="黑体" w:cs="方正黑体_GBK"/>
          <w:sz w:val="32"/>
          <w:szCs w:val="32"/>
        </w:rPr>
        <w:t>二、行政处罚及行政命令的依据、种类</w:t>
      </w:r>
    </w:p>
    <w:p w14:paraId="41E27621">
      <w:pPr>
        <w:keepNext w:val="0"/>
        <w:keepLines w:val="0"/>
        <w:pageBreakBefore w:val="0"/>
        <w:kinsoku/>
        <w:wordWrap/>
        <w:overflowPunct/>
        <w:topLinePunct w:val="0"/>
        <w:bidi w:val="0"/>
        <w:spacing w:line="560" w:lineRule="exact"/>
        <w:ind w:firstLine="640" w:firstLineChars="200"/>
        <w:textAlignment w:val="auto"/>
        <w:rPr>
          <w:rFonts w:eastAsia="方正仿宋_GBK"/>
          <w:sz w:val="32"/>
          <w:szCs w:val="32"/>
        </w:rPr>
      </w:pPr>
      <w:r>
        <w:rPr>
          <w:rFonts w:hint="eastAsia" w:eastAsia="方正仿宋_GBK"/>
          <w:sz w:val="32"/>
          <w:szCs w:val="32"/>
          <w:lang w:val="en-US" w:eastAsia="zh-CN"/>
        </w:rPr>
        <w:t>现</w:t>
      </w:r>
      <w:r>
        <w:rPr>
          <w:rFonts w:eastAsia="方正仿宋_GBK"/>
          <w:sz w:val="32"/>
          <w:szCs w:val="32"/>
        </w:rPr>
        <w:t>依据</w:t>
      </w:r>
      <w:bookmarkStart w:id="4" w:name="PO_7_WeiFanFaGui"/>
      <w:bookmarkEnd w:id="4"/>
      <w:r>
        <w:rPr>
          <w:rFonts w:hint="eastAsia" w:eastAsia="方正仿宋_GBK"/>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hint="eastAsia" w:eastAsia="方正仿宋_GBK"/>
          <w:color w:val="000000"/>
          <w:sz w:val="32"/>
          <w:szCs w:val="32"/>
          <w:shd w:val="clear" w:color="auto" w:fill="FFFFFF"/>
        </w:rPr>
        <w:t>适用</w:t>
      </w:r>
      <w:r>
        <w:rPr>
          <w:rFonts w:hint="eastAsia" w:eastAsia="方正仿宋_GBK"/>
          <w:sz w:val="32"/>
          <w:szCs w:val="32"/>
        </w:rPr>
        <w:t>《长江三角洲区域生态环境行政处罚裁量规则》表19</w:t>
      </w:r>
      <w:r>
        <w:rPr>
          <w:rFonts w:hint="eastAsia" w:eastAsia="方正仿宋_GBK"/>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6E8F0819">
      <w:pPr>
        <w:keepNext w:val="0"/>
        <w:keepLines w:val="0"/>
        <w:pageBreakBefore w:val="0"/>
        <w:kinsoku/>
        <w:wordWrap/>
        <w:overflowPunct/>
        <w:topLinePunct w:val="0"/>
        <w:autoSpaceDE w:val="0"/>
        <w:autoSpaceDN w:val="0"/>
        <w:bidi w:val="0"/>
        <w:adjustRightInd w:val="0"/>
        <w:snapToGrid/>
        <w:spacing w:line="560" w:lineRule="exact"/>
        <w:ind w:firstLine="600"/>
        <w:textAlignment w:val="auto"/>
        <w:rPr>
          <w:rFonts w:eastAsia="方正仿宋_GBK"/>
          <w:color w:val="000000"/>
          <w:kern w:val="0"/>
          <w:sz w:val="32"/>
          <w:szCs w:val="32"/>
        </w:rPr>
      </w:pPr>
      <w:r>
        <w:rPr>
          <w:rFonts w:eastAsia="方正仿宋_GBK"/>
          <w:color w:val="000000"/>
          <w:kern w:val="0"/>
          <w:sz w:val="32"/>
          <w:szCs w:val="32"/>
        </w:rPr>
        <w:t>1、责令改正；</w:t>
      </w:r>
    </w:p>
    <w:p w14:paraId="35AEF308">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2、</w:t>
      </w:r>
      <w:r>
        <w:rPr>
          <w:rFonts w:hint="eastAsia" w:eastAsia="方正仿宋_GBK"/>
          <w:sz w:val="32"/>
          <w:szCs w:val="32"/>
          <w:lang w:eastAsia="zh-CN"/>
        </w:rPr>
        <w:t>处罚款人民币壹万壹仟捌佰元整（¥11800元整）。</w:t>
      </w:r>
    </w:p>
    <w:p w14:paraId="2B56ED62">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三、行政处罚决定、行政命令的履行方式和期限</w:t>
      </w:r>
    </w:p>
    <w:p w14:paraId="5B69CF2E">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1、</w:t>
      </w:r>
      <w:r>
        <w:rPr>
          <w:rFonts w:hint="eastAsia" w:eastAsia="方正仿宋_GBK"/>
          <w:kern w:val="0"/>
          <w:sz w:val="32"/>
          <w:szCs w:val="32"/>
        </w:rPr>
        <w:t>“</w:t>
      </w:r>
      <w:r>
        <w:rPr>
          <w:rFonts w:eastAsia="方正仿宋_GBK"/>
          <w:kern w:val="0"/>
          <w:sz w:val="32"/>
          <w:szCs w:val="32"/>
        </w:rPr>
        <w:t>责令改正</w:t>
      </w:r>
      <w:r>
        <w:rPr>
          <w:rFonts w:hint="eastAsia" w:eastAsia="方正仿宋_GBK"/>
          <w:kern w:val="0"/>
          <w:sz w:val="32"/>
          <w:szCs w:val="32"/>
        </w:rPr>
        <w:t>”</w:t>
      </w:r>
      <w:r>
        <w:rPr>
          <w:rFonts w:eastAsia="方正仿宋_GBK"/>
          <w:kern w:val="0"/>
          <w:sz w:val="32"/>
          <w:szCs w:val="32"/>
        </w:rPr>
        <w:t>的履行方式和期限</w:t>
      </w:r>
    </w:p>
    <w:p w14:paraId="18495C44">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pPr>
        <w:keepNext w:val="0"/>
        <w:keepLines w:val="0"/>
        <w:pageBreakBefore w:val="0"/>
        <w:kinsoku/>
        <w:wordWrap/>
        <w:overflowPunct/>
        <w:topLinePunct w:val="0"/>
        <w:bidi w:val="0"/>
        <w:snapToGrid/>
        <w:spacing w:line="560" w:lineRule="exact"/>
        <w:ind w:firstLine="640" w:firstLineChars="200"/>
        <w:textAlignment w:val="auto"/>
        <w:rPr>
          <w:rFonts w:eastAsia="方正仿宋_GBK"/>
          <w:color w:val="000000"/>
          <w:kern w:val="0"/>
          <w:sz w:val="32"/>
          <w:szCs w:val="32"/>
        </w:rPr>
      </w:pPr>
      <w:r>
        <w:rPr>
          <w:rFonts w:eastAsia="方正仿宋_GBK"/>
          <w:kern w:val="0"/>
          <w:sz w:val="32"/>
          <w:szCs w:val="32"/>
        </w:rPr>
        <w:t>2、</w:t>
      </w:r>
      <w:r>
        <w:rPr>
          <w:rFonts w:hint="eastAsia" w:eastAsia="方正仿宋_GBK"/>
          <w:kern w:val="0"/>
          <w:sz w:val="32"/>
          <w:szCs w:val="32"/>
        </w:rPr>
        <w:t>“</w:t>
      </w:r>
      <w:r>
        <w:rPr>
          <w:rFonts w:hint="eastAsia" w:eastAsia="方正仿宋_GBK"/>
          <w:sz w:val="32"/>
          <w:szCs w:val="32"/>
          <w:lang w:eastAsia="zh-CN"/>
        </w:rPr>
        <w:t>处罚款人民币壹万壹仟捌佰元整（¥11800元整）</w:t>
      </w:r>
      <w:r>
        <w:rPr>
          <w:rFonts w:hint="eastAsia" w:eastAsia="方正仿宋_GBK"/>
          <w:kern w:val="0"/>
          <w:sz w:val="32"/>
          <w:szCs w:val="32"/>
        </w:rPr>
        <w:t>”</w:t>
      </w:r>
      <w:r>
        <w:rPr>
          <w:rFonts w:eastAsia="方正仿宋_GBK"/>
          <w:color w:val="000000"/>
          <w:kern w:val="0"/>
          <w:sz w:val="32"/>
          <w:szCs w:val="32"/>
        </w:rPr>
        <w:t>的履行方式和期限</w:t>
      </w:r>
    </w:p>
    <w:p w14:paraId="460DE293">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hint="eastAsia" w:eastAsia="方正仿宋_GBK"/>
          <w:kern w:val="0"/>
          <w:sz w:val="32"/>
          <w:szCs w:val="32"/>
        </w:rPr>
        <w:t>限你单位收到本处罚决定书之日起15日内，按照《南京市罚没缴款通知单》的要求缴纳罚没款。逾期未缴纳罚款的，我局可以根据《中华人民共和国行政处罚法》第七十二条第一款第一项规定每日按罚款数额的3%加处罚款。</w:t>
      </w:r>
    </w:p>
    <w:p w14:paraId="11D24768">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四、申请复议或者提起诉讼的途径和期限</w:t>
      </w:r>
    </w:p>
    <w:p w14:paraId="6D6F2E8F">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r>
        <w:rPr>
          <w:rFonts w:hint="eastAsia" w:eastAsia="方正仿宋_GBK"/>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hint="eastAsia" w:eastAsia="方正仿宋_GBK"/>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62608A0F">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bookmarkStart w:id="5" w:name="_GoBack"/>
      <w:bookmarkEnd w:id="5"/>
    </w:p>
    <w:p w14:paraId="73F68E5C">
      <w:pPr>
        <w:keepNext w:val="0"/>
        <w:keepLines w:val="0"/>
        <w:pageBreakBefore w:val="0"/>
        <w:kinsoku/>
        <w:wordWrap/>
        <w:overflowPunct/>
        <w:topLinePunct w:val="0"/>
        <w:bidi w:val="0"/>
        <w:snapToGrid/>
        <w:spacing w:line="560" w:lineRule="exact"/>
        <w:jc w:val="right"/>
        <w:textAlignment w:val="auto"/>
        <w:rPr>
          <w:rFonts w:eastAsia="方正仿宋_GBK"/>
          <w:sz w:val="32"/>
          <w:szCs w:val="32"/>
        </w:rPr>
      </w:pPr>
      <w:r>
        <w:rPr>
          <w:rFonts w:eastAsia="方正仿宋_GBK"/>
          <w:sz w:val="32"/>
          <w:szCs w:val="32"/>
        </w:rPr>
        <w:t>南京江北新区管理委员会生态环境和水务局</w:t>
      </w:r>
      <w:bookmarkEnd w:id="3"/>
    </w:p>
    <w:p w14:paraId="2A6A78BB">
      <w:pPr>
        <w:keepNext w:val="0"/>
        <w:keepLines w:val="0"/>
        <w:pageBreakBefore w:val="0"/>
        <w:kinsoku/>
        <w:wordWrap/>
        <w:overflowPunct/>
        <w:topLinePunct w:val="0"/>
        <w:bidi w:val="0"/>
        <w:snapToGrid/>
        <w:spacing w:line="560" w:lineRule="exact"/>
        <w:jc w:val="center"/>
        <w:textAlignment w:val="auto"/>
        <w:rPr>
          <w:rFonts w:eastAsia="方正仿宋_GBK"/>
        </w:rPr>
      </w:pPr>
      <w:r>
        <w:rPr>
          <w:rFonts w:hint="eastAsia" w:eastAsia="方正仿宋_GBK"/>
          <w:sz w:val="32"/>
          <w:szCs w:val="32"/>
          <w:lang w:val="en-US" w:eastAsia="zh-CN"/>
        </w:rPr>
        <w:t xml:space="preserve">                  </w:t>
      </w:r>
      <w:r>
        <w:rPr>
          <w:rFonts w:hint="eastAsia" w:eastAsia="方正仿宋_GBK"/>
          <w:color w:val="auto"/>
          <w:sz w:val="32"/>
          <w:szCs w:val="32"/>
          <w:lang w:eastAsia="zh-CN"/>
        </w:rPr>
        <w:t>202</w:t>
      </w:r>
      <w:r>
        <w:rPr>
          <w:rFonts w:hint="eastAsia" w:eastAsia="方正仿宋_GBK"/>
          <w:color w:val="auto"/>
          <w:sz w:val="32"/>
          <w:szCs w:val="32"/>
          <w:lang w:val="en-US" w:eastAsia="zh-CN"/>
        </w:rPr>
        <w:t>6</w:t>
      </w:r>
      <w:r>
        <w:rPr>
          <w:rFonts w:hint="eastAsia" w:eastAsia="方正仿宋_GBK"/>
          <w:color w:val="auto"/>
          <w:sz w:val="32"/>
          <w:szCs w:val="32"/>
          <w:lang w:eastAsia="zh-CN"/>
        </w:rPr>
        <w:t>年</w:t>
      </w:r>
      <w:r>
        <w:rPr>
          <w:rFonts w:hint="eastAsia" w:eastAsia="方正仿宋_GBK"/>
          <w:color w:val="auto"/>
          <w:sz w:val="32"/>
          <w:szCs w:val="32"/>
          <w:lang w:val="en-US" w:eastAsia="zh-CN"/>
        </w:rPr>
        <w:t>3</w:t>
      </w:r>
      <w:r>
        <w:rPr>
          <w:rFonts w:hint="eastAsia" w:eastAsia="方正仿宋_GBK"/>
          <w:color w:val="auto"/>
          <w:sz w:val="32"/>
          <w:szCs w:val="32"/>
          <w:lang w:eastAsia="zh-CN"/>
        </w:rPr>
        <w:t>月</w:t>
      </w:r>
      <w:r>
        <w:rPr>
          <w:rFonts w:hint="eastAsia" w:eastAsia="方正仿宋_GBK"/>
          <w:color w:val="auto"/>
          <w:sz w:val="32"/>
          <w:szCs w:val="32"/>
          <w:lang w:val="en-US" w:eastAsia="zh-CN"/>
        </w:rPr>
        <w:t>9</w:t>
      </w:r>
      <w:r>
        <w:rPr>
          <w:rFonts w:eastAsia="方正仿宋_GBK"/>
          <w:color w:val="auto"/>
          <w:sz w:val="32"/>
          <w:szCs w:val="32"/>
        </w:rPr>
        <w:t>日</w:t>
      </w:r>
    </w:p>
    <w:p w14:paraId="2CC436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284C3"/>
    <w:multiLevelType w:val="singleLevel"/>
    <w:tmpl w:val="728284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3C2F36"/>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0F6E87"/>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145D4E"/>
    <w:rsid w:val="19662322"/>
    <w:rsid w:val="196B16E7"/>
    <w:rsid w:val="197902A7"/>
    <w:rsid w:val="19794683"/>
    <w:rsid w:val="199450E1"/>
    <w:rsid w:val="19C71013"/>
    <w:rsid w:val="19FF69FF"/>
    <w:rsid w:val="1A840CB2"/>
    <w:rsid w:val="1AA43102"/>
    <w:rsid w:val="1AC074A0"/>
    <w:rsid w:val="1B391A9C"/>
    <w:rsid w:val="1B8D4B63"/>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67004B"/>
    <w:rsid w:val="23677DE8"/>
    <w:rsid w:val="23BE3486"/>
    <w:rsid w:val="24491D8A"/>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1B23EFF"/>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79323D"/>
    <w:rsid w:val="36B204FD"/>
    <w:rsid w:val="36BB1AA7"/>
    <w:rsid w:val="36C34715"/>
    <w:rsid w:val="370C5E5F"/>
    <w:rsid w:val="37265173"/>
    <w:rsid w:val="373D24BC"/>
    <w:rsid w:val="37606EF1"/>
    <w:rsid w:val="376B0AD7"/>
    <w:rsid w:val="379320DC"/>
    <w:rsid w:val="38A56FE4"/>
    <w:rsid w:val="38F00B77"/>
    <w:rsid w:val="393F076E"/>
    <w:rsid w:val="395D6E46"/>
    <w:rsid w:val="39943C53"/>
    <w:rsid w:val="39D23390"/>
    <w:rsid w:val="3A240A4F"/>
    <w:rsid w:val="3A30455A"/>
    <w:rsid w:val="3AFE1F63"/>
    <w:rsid w:val="3AFF243D"/>
    <w:rsid w:val="3B3F6BAE"/>
    <w:rsid w:val="3BD75E68"/>
    <w:rsid w:val="3BE21932"/>
    <w:rsid w:val="3BF011DC"/>
    <w:rsid w:val="3CCA15FC"/>
    <w:rsid w:val="3CFB648D"/>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28046F"/>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7C71915"/>
    <w:rsid w:val="48283F5E"/>
    <w:rsid w:val="486703BD"/>
    <w:rsid w:val="48A203D1"/>
    <w:rsid w:val="48DA7B6B"/>
    <w:rsid w:val="49212257"/>
    <w:rsid w:val="492D05E3"/>
    <w:rsid w:val="4933793E"/>
    <w:rsid w:val="498F1E2A"/>
    <w:rsid w:val="499A72FA"/>
    <w:rsid w:val="49CD76D0"/>
    <w:rsid w:val="49FA7E06"/>
    <w:rsid w:val="4A162E25"/>
    <w:rsid w:val="4A49144C"/>
    <w:rsid w:val="4A7364C9"/>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167B12"/>
    <w:rsid w:val="4E487C6D"/>
    <w:rsid w:val="4E5C54C6"/>
    <w:rsid w:val="4F075432"/>
    <w:rsid w:val="4F894099"/>
    <w:rsid w:val="4F950C90"/>
    <w:rsid w:val="4F9547EC"/>
    <w:rsid w:val="50136B99"/>
    <w:rsid w:val="511107EA"/>
    <w:rsid w:val="51D35A9F"/>
    <w:rsid w:val="524E5126"/>
    <w:rsid w:val="527E4506"/>
    <w:rsid w:val="52F03A11"/>
    <w:rsid w:val="531C60A8"/>
    <w:rsid w:val="53220A8C"/>
    <w:rsid w:val="53EE066A"/>
    <w:rsid w:val="540463E4"/>
    <w:rsid w:val="544039C4"/>
    <w:rsid w:val="550348EE"/>
    <w:rsid w:val="554967A4"/>
    <w:rsid w:val="55AE4859"/>
    <w:rsid w:val="55B17EA6"/>
    <w:rsid w:val="56293EE0"/>
    <w:rsid w:val="565371AF"/>
    <w:rsid w:val="566B274A"/>
    <w:rsid w:val="57007337"/>
    <w:rsid w:val="573B036F"/>
    <w:rsid w:val="57805D82"/>
    <w:rsid w:val="57CC546B"/>
    <w:rsid w:val="57DB37F6"/>
    <w:rsid w:val="58394650"/>
    <w:rsid w:val="583F3E8F"/>
    <w:rsid w:val="584C77DE"/>
    <w:rsid w:val="587A0A23"/>
    <w:rsid w:val="587F072F"/>
    <w:rsid w:val="588A1F36"/>
    <w:rsid w:val="58C0770C"/>
    <w:rsid w:val="58D11931"/>
    <w:rsid w:val="58D16048"/>
    <w:rsid w:val="58F76517"/>
    <w:rsid w:val="597E4543"/>
    <w:rsid w:val="59DE4A87"/>
    <w:rsid w:val="5A6776CD"/>
    <w:rsid w:val="5B02405C"/>
    <w:rsid w:val="5B8A71CF"/>
    <w:rsid w:val="5C9B540C"/>
    <w:rsid w:val="5CB62246"/>
    <w:rsid w:val="5CCA6ACC"/>
    <w:rsid w:val="5D3238EE"/>
    <w:rsid w:val="5DD1316B"/>
    <w:rsid w:val="5E1436C8"/>
    <w:rsid w:val="5E167440"/>
    <w:rsid w:val="5E4D0988"/>
    <w:rsid w:val="5EA22A81"/>
    <w:rsid w:val="5EE96902"/>
    <w:rsid w:val="5EEC1F4F"/>
    <w:rsid w:val="5F204622"/>
    <w:rsid w:val="5F265648"/>
    <w:rsid w:val="5F980362"/>
    <w:rsid w:val="5F9F113B"/>
    <w:rsid w:val="5FBF6E48"/>
    <w:rsid w:val="5FD650D9"/>
    <w:rsid w:val="5FDA624B"/>
    <w:rsid w:val="5FF4555F"/>
    <w:rsid w:val="6039434F"/>
    <w:rsid w:val="605E537F"/>
    <w:rsid w:val="60695F4D"/>
    <w:rsid w:val="606E3563"/>
    <w:rsid w:val="60D13AF2"/>
    <w:rsid w:val="60E750C3"/>
    <w:rsid w:val="61276014"/>
    <w:rsid w:val="618172C6"/>
    <w:rsid w:val="620108A9"/>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42733B"/>
    <w:rsid w:val="698C2CAC"/>
    <w:rsid w:val="69C95C5C"/>
    <w:rsid w:val="6B0C5E52"/>
    <w:rsid w:val="6B432AA4"/>
    <w:rsid w:val="6B4A662E"/>
    <w:rsid w:val="6B80414A"/>
    <w:rsid w:val="6BF80185"/>
    <w:rsid w:val="6C44036E"/>
    <w:rsid w:val="6C796B16"/>
    <w:rsid w:val="6C97174C"/>
    <w:rsid w:val="6CD41AE3"/>
    <w:rsid w:val="6D4239CE"/>
    <w:rsid w:val="6D857B59"/>
    <w:rsid w:val="6DCE2F61"/>
    <w:rsid w:val="6E10126D"/>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A256A"/>
    <w:rsid w:val="747B5DF7"/>
    <w:rsid w:val="74B17A6A"/>
    <w:rsid w:val="7557416E"/>
    <w:rsid w:val="76321FA6"/>
    <w:rsid w:val="76530DD9"/>
    <w:rsid w:val="76650B0D"/>
    <w:rsid w:val="76AD7DBE"/>
    <w:rsid w:val="76B22420"/>
    <w:rsid w:val="772D36EE"/>
    <w:rsid w:val="772E0EFE"/>
    <w:rsid w:val="774A48D1"/>
    <w:rsid w:val="778B00FF"/>
    <w:rsid w:val="779706D5"/>
    <w:rsid w:val="7842160C"/>
    <w:rsid w:val="788F1E71"/>
    <w:rsid w:val="78964434"/>
    <w:rsid w:val="78970D25"/>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4"/>
    <w:autoRedefine/>
    <w:qFormat/>
    <w:uiPriority w:val="0"/>
    <w:pPr>
      <w:spacing w:before="240" w:after="60"/>
      <w:jc w:val="center"/>
      <w:outlineLvl w:val="0"/>
    </w:pPr>
    <w:rPr>
      <w:rFonts w:ascii="Cambria" w:hAnsi="Cambria" w:eastAsia="仿宋"/>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semiHidden/>
    <w:unhideWhenUsed/>
    <w:qFormat/>
    <w:uiPriority w:val="99"/>
    <w:rPr>
      <w:color w:val="0000FF"/>
      <w:u w:val="single"/>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character" w:customStyle="1" w:styleId="14">
    <w:name w:val="标题 Char"/>
    <w:basedOn w:val="10"/>
    <w:link w:val="7"/>
    <w:autoRedefine/>
    <w:qFormat/>
    <w:uiPriority w:val="0"/>
    <w:rPr>
      <w:rFonts w:ascii="Cambria" w:hAnsi="Cambria" w:eastAsia="仿宋" w:cs="Times New Roman"/>
      <w:b/>
      <w:bCs/>
      <w:sz w:val="32"/>
      <w:szCs w:val="32"/>
    </w:rPr>
  </w:style>
  <w:style w:type="character" w:customStyle="1" w:styleId="15">
    <w:name w:val="批注框文本 Char"/>
    <w:basedOn w:val="10"/>
    <w:link w:val="3"/>
    <w:autoRedefine/>
    <w:semiHidden/>
    <w:qFormat/>
    <w:uiPriority w:val="99"/>
    <w:rPr>
      <w:rFonts w:ascii="Times New Roman" w:hAnsi="Times New Roman" w:eastAsia="宋体" w:cs="Times New Roman"/>
      <w:kern w:val="2"/>
      <w:sz w:val="18"/>
      <w:szCs w:val="18"/>
    </w:rPr>
  </w:style>
  <w:style w:type="character" w:customStyle="1" w:styleId="16">
    <w:name w:val="标题 1 Char"/>
    <w:basedOn w:val="10"/>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1634</Words>
  <Characters>1722</Characters>
  <Lines>17</Lines>
  <Paragraphs>4</Paragraphs>
  <TotalTime>1</TotalTime>
  <ScaleCrop>false</ScaleCrop>
  <LinksUpToDate>false</LinksUpToDate>
  <CharactersWithSpaces>1740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2022-12-05T01:46:00Z</dcterms:created>
  <dc:creator>Administrator</dc:creator>
  <cp:lastModifiedBy>LH</cp:lastModifiedBy>
  <cp:lastPrinted>2026-03-04T08:12:00Z</cp:lastPrinted>
  <dcterms:modified xsi:type="dcterms:W3CDTF">2026-03-05T06:09:11Z</dcterms:modified>
  <cp:revision>655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