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A0D8">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r>
        <w:rPr>
          <w:rFonts w:eastAsia="黑体"/>
          <w:b/>
          <w:bCs/>
          <w:color w:val="000000"/>
          <w:kern w:val="0"/>
          <w:sz w:val="36"/>
          <w:szCs w:val="36"/>
        </w:rPr>
        <w:t>行政处罚</w:t>
      </w:r>
      <w:r>
        <w:rPr>
          <w:rFonts w:hint="eastAsia" w:eastAsia="黑体"/>
          <w:b/>
          <w:bCs/>
          <w:color w:val="000000"/>
          <w:kern w:val="0"/>
          <w:sz w:val="36"/>
          <w:szCs w:val="36"/>
        </w:rPr>
        <w:t>决定书</w:t>
      </w:r>
    </w:p>
    <w:p w14:paraId="6FFEB26E">
      <w:pPr>
        <w:keepNext w:val="0"/>
        <w:keepLines w:val="0"/>
        <w:pageBreakBefore w:val="0"/>
        <w:kinsoku/>
        <w:wordWrap/>
        <w:overflowPunct/>
        <w:topLinePunct w:val="0"/>
        <w:bidi w:val="0"/>
        <w:snapToGrid/>
        <w:spacing w:line="560" w:lineRule="exact"/>
        <w:jc w:val="center"/>
        <w:textAlignment w:val="auto"/>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31</w:t>
      </w:r>
      <w:r>
        <w:rPr>
          <w:rFonts w:eastAsia="方正仿宋_GBK"/>
          <w:sz w:val="32"/>
          <w:szCs w:val="32"/>
        </w:rPr>
        <w:t>号</w:t>
      </w:r>
    </w:p>
    <w:p w14:paraId="1A930093">
      <w:pPr>
        <w:keepNext w:val="0"/>
        <w:keepLines w:val="0"/>
        <w:pageBreakBefore w:val="0"/>
        <w:kinsoku/>
        <w:wordWrap/>
        <w:overflowPunct/>
        <w:topLinePunct w:val="0"/>
        <w:bidi w:val="0"/>
        <w:snapToGrid/>
        <w:spacing w:line="560" w:lineRule="exact"/>
        <w:textAlignment w:val="auto"/>
        <w:rPr>
          <w:rFonts w:eastAsia="方正仿宋_GBK"/>
          <w:color w:val="000000"/>
          <w:kern w:val="0"/>
          <w:sz w:val="32"/>
          <w:szCs w:val="32"/>
        </w:rPr>
      </w:pPr>
    </w:p>
    <w:p w14:paraId="5DFB5E39">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textAlignment w:val="auto"/>
        <w:rPr>
          <w:rFonts w:hint="eastAsia" w:ascii="Times New Roman" w:hAnsi="Times New Roman" w:eastAsia="方正仿宋_GBK" w:cs="Times New Roman"/>
          <w:b w:val="0"/>
          <w:bCs w:val="0"/>
          <w:kern w:val="2"/>
          <w:sz w:val="32"/>
          <w:szCs w:val="32"/>
          <w:lang w:val="en-US" w:eastAsia="zh-CN"/>
        </w:rPr>
      </w:pPr>
      <w:r>
        <w:rPr>
          <w:rFonts w:ascii="Times New Roman" w:hAnsi="Times New Roman" w:eastAsia="方正仿宋_GBK" w:cs="Times New Roman"/>
          <w:b w:val="0"/>
          <w:bCs w:val="0"/>
          <w:kern w:val="2"/>
          <w:sz w:val="32"/>
          <w:szCs w:val="32"/>
        </w:rPr>
        <w:t>当事人：</w:t>
      </w:r>
      <w:r>
        <w:rPr>
          <w:rFonts w:hint="eastAsia" w:ascii="Times New Roman" w:hAnsi="Times New Roman" w:eastAsia="方正仿宋_GBK" w:cs="Times New Roman"/>
          <w:b w:val="0"/>
          <w:bCs w:val="0"/>
          <w:kern w:val="2"/>
          <w:sz w:val="32"/>
          <w:szCs w:val="32"/>
          <w:lang w:val="en-US" w:eastAsia="zh-CN"/>
        </w:rPr>
        <w:t>扬州市第五建筑安装工程有限公司</w:t>
      </w:r>
    </w:p>
    <w:p w14:paraId="05951399">
      <w:pPr>
        <w:keepNext w:val="0"/>
        <w:keepLines w:val="0"/>
        <w:pageBreakBefore w:val="0"/>
        <w:kinsoku/>
        <w:wordWrap/>
        <w:overflowPunct/>
        <w:topLinePunct w:val="0"/>
        <w:bidi w:val="0"/>
        <w:snapToGrid/>
        <w:spacing w:line="560" w:lineRule="exact"/>
        <w:textAlignment w:val="auto"/>
        <w:rPr>
          <w:rFonts w:hint="eastAsia" w:eastAsia="方正仿宋_GBK"/>
          <w:sz w:val="32"/>
          <w:szCs w:val="32"/>
          <w:lang w:val="en-US" w:eastAsia="zh-CN"/>
        </w:rPr>
      </w:pPr>
      <w:r>
        <w:rPr>
          <w:rFonts w:eastAsia="方正仿宋_GBK"/>
          <w:sz w:val="32"/>
          <w:szCs w:val="32"/>
        </w:rPr>
        <w:t>统一社会信用代码：</w:t>
      </w:r>
      <w:r>
        <w:rPr>
          <w:rFonts w:hint="eastAsia" w:eastAsia="方正仿宋_GBK"/>
          <w:sz w:val="32"/>
          <w:szCs w:val="32"/>
          <w:lang w:val="en-US" w:eastAsia="zh-CN"/>
        </w:rPr>
        <w:t>913210121408013952</w:t>
      </w:r>
    </w:p>
    <w:p w14:paraId="78106E21">
      <w:pPr>
        <w:keepNext w:val="0"/>
        <w:keepLines w:val="0"/>
        <w:pageBreakBefore w:val="0"/>
        <w:kinsoku/>
        <w:wordWrap/>
        <w:overflowPunct/>
        <w:topLinePunct w:val="0"/>
        <w:bidi w:val="0"/>
        <w:snapToGrid/>
        <w:spacing w:line="560" w:lineRule="exact"/>
        <w:ind w:left="960" w:hanging="960" w:hangingChars="300"/>
        <w:textAlignment w:val="auto"/>
        <w:rPr>
          <w:rFonts w:hint="eastAsia" w:eastAsia="方正仿宋_GBK"/>
          <w:sz w:val="32"/>
          <w:szCs w:val="32"/>
          <w:lang w:val="en-US" w:eastAsia="zh-CN"/>
        </w:rPr>
      </w:pPr>
      <w:r>
        <w:rPr>
          <w:rFonts w:eastAsia="方正仿宋_GBK"/>
          <w:sz w:val="32"/>
          <w:szCs w:val="32"/>
        </w:rPr>
        <w:t>地址：</w:t>
      </w:r>
      <w:r>
        <w:rPr>
          <w:rFonts w:hint="eastAsia" w:eastAsia="方正仿宋_GBK"/>
          <w:sz w:val="32"/>
          <w:szCs w:val="32"/>
          <w:lang w:val="en-US" w:eastAsia="zh-CN"/>
        </w:rPr>
        <w:t>扬州市江都区邵伯镇工农路28号</w:t>
      </w:r>
    </w:p>
    <w:p w14:paraId="4E7EA84C">
      <w:pPr>
        <w:keepNext w:val="0"/>
        <w:keepLines w:val="0"/>
        <w:pageBreakBefore w:val="0"/>
        <w:kinsoku/>
        <w:wordWrap/>
        <w:overflowPunct/>
        <w:topLinePunct w:val="0"/>
        <w:bidi w:val="0"/>
        <w:snapToGrid/>
        <w:spacing w:line="560" w:lineRule="exact"/>
        <w:ind w:left="960" w:hanging="960" w:hangingChars="300"/>
        <w:textAlignment w:val="auto"/>
        <w:rPr>
          <w:rFonts w:hint="default" w:eastAsia="方正仿宋_GBK"/>
          <w:sz w:val="32"/>
          <w:szCs w:val="32"/>
          <w:lang w:val="en-US" w:eastAsia="zh-CN"/>
        </w:rPr>
      </w:pPr>
      <w:r>
        <w:rPr>
          <w:rFonts w:eastAsia="方正仿宋_GBK"/>
          <w:sz w:val="32"/>
          <w:szCs w:val="32"/>
        </w:rPr>
        <w:t>法定代表人：</w:t>
      </w:r>
      <w:r>
        <w:rPr>
          <w:rFonts w:hint="eastAsia" w:eastAsia="方正仿宋_GBK"/>
          <w:sz w:val="32"/>
          <w:szCs w:val="32"/>
          <w:lang w:val="en-US" w:eastAsia="zh-CN"/>
        </w:rPr>
        <w:t>佘德润</w:t>
      </w:r>
    </w:p>
    <w:p w14:paraId="7D4335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Times New Roman"/>
          <w:b w:val="0"/>
          <w:bCs w:val="0"/>
          <w:kern w:val="2"/>
          <w:sz w:val="32"/>
          <w:szCs w:val="32"/>
          <w:lang w:val="en-US" w:eastAsia="zh-CN"/>
        </w:rPr>
      </w:pPr>
    </w:p>
    <w:p w14:paraId="29AF1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color w:val="000000"/>
          <w:kern w:val="0"/>
          <w:sz w:val="32"/>
          <w:szCs w:val="32"/>
        </w:rPr>
      </w:pPr>
      <w:r>
        <w:rPr>
          <w:rFonts w:hint="eastAsia" w:ascii="Times New Roman" w:hAnsi="Times New Roman" w:eastAsia="方正仿宋_GBK" w:cs="Times New Roman"/>
          <w:b w:val="0"/>
          <w:bCs w:val="0"/>
          <w:kern w:val="2"/>
          <w:sz w:val="32"/>
          <w:szCs w:val="32"/>
          <w:lang w:val="en-US" w:eastAsia="zh-CN"/>
        </w:rPr>
        <w:t>扬州市第五建筑安装工程有限公司</w:t>
      </w:r>
      <w:r>
        <w:rPr>
          <w:rFonts w:eastAsia="方正仿宋_GBK"/>
          <w:sz w:val="32"/>
          <w:szCs w:val="32"/>
        </w:rPr>
        <w:t>（以下简称</w:t>
      </w:r>
      <w:r>
        <w:rPr>
          <w:rFonts w:hint="eastAsia" w:eastAsia="方正仿宋_GBK"/>
          <w:sz w:val="32"/>
          <w:szCs w:val="32"/>
        </w:rPr>
        <w:t>“</w:t>
      </w:r>
      <w:r>
        <w:rPr>
          <w:rFonts w:eastAsia="方正仿宋_GBK"/>
          <w:sz w:val="32"/>
          <w:szCs w:val="32"/>
        </w:rPr>
        <w:t>你单位</w:t>
      </w:r>
      <w:r>
        <w:rPr>
          <w:rFonts w:hint="eastAsia" w:eastAsia="方正仿宋_GBK"/>
          <w:sz w:val="32"/>
          <w:szCs w:val="32"/>
        </w:rPr>
        <w:t>”</w:t>
      </w:r>
      <w:r>
        <w:rPr>
          <w:rFonts w:eastAsia="方正仿宋_GBK"/>
          <w:sz w:val="32"/>
          <w:szCs w:val="32"/>
        </w:rPr>
        <w:t>）违反环境保护法律法规一案，我局经过现场调查，</w:t>
      </w:r>
      <w:r>
        <w:rPr>
          <w:rFonts w:hint="eastAsia" w:eastAsia="方正仿宋_GBK"/>
          <w:sz w:val="32"/>
          <w:szCs w:val="32"/>
        </w:rPr>
        <w:t>已</w:t>
      </w:r>
      <w:r>
        <w:rPr>
          <w:rFonts w:eastAsia="方正仿宋_GBK"/>
          <w:sz w:val="32"/>
          <w:szCs w:val="32"/>
        </w:rPr>
        <w:t>向你单位送达了行政处罚事先告知书（</w:t>
      </w:r>
      <w:r>
        <w:rPr>
          <w:rFonts w:hint="eastAsia" w:eastAsia="方正仿宋_GBK"/>
          <w:sz w:val="32"/>
          <w:szCs w:val="32"/>
          <w:lang w:eastAsia="zh-CN"/>
        </w:rPr>
        <w:t>宁新区管环罚告</w:t>
      </w:r>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31</w:t>
      </w:r>
      <w:r>
        <w:rPr>
          <w:rFonts w:eastAsia="方正仿宋_GBK"/>
          <w:sz w:val="32"/>
          <w:szCs w:val="32"/>
        </w:rPr>
        <w:t>号），你单位在规定时限内未进行陈述申辩，现该案已审查终结</w:t>
      </w:r>
      <w:r>
        <w:rPr>
          <w:rFonts w:hint="eastAsia" w:eastAsia="方正仿宋_GBK"/>
          <w:color w:val="000000"/>
          <w:kern w:val="0"/>
          <w:sz w:val="32"/>
          <w:szCs w:val="32"/>
        </w:rPr>
        <w:t>。</w:t>
      </w:r>
    </w:p>
    <w:p w14:paraId="7FEB396A">
      <w:pPr>
        <w:keepNext w:val="0"/>
        <w:keepLines w:val="0"/>
        <w:pageBreakBefore w:val="0"/>
        <w:kinsoku/>
        <w:wordWrap/>
        <w:overflowPunct/>
        <w:topLinePunct w:val="0"/>
        <w:bidi w:val="0"/>
        <w:spacing w:line="560" w:lineRule="exact"/>
        <w:ind w:firstLine="640" w:firstLineChars="200"/>
        <w:textAlignment w:val="auto"/>
        <w:rPr>
          <w:rFonts w:hint="eastAsia" w:eastAsia="方正仿宋_GBK"/>
          <w:sz w:val="32"/>
          <w:szCs w:val="32"/>
          <w:lang w:eastAsia="zh-CN"/>
        </w:rPr>
      </w:pPr>
      <w:r>
        <w:rPr>
          <w:rFonts w:ascii="黑体" w:hAnsi="黑体" w:eastAsia="黑体" w:cs="方正黑体_GBK"/>
          <w:sz w:val="32"/>
          <w:szCs w:val="32"/>
        </w:rPr>
        <w:t>一、违法事实和证据</w:t>
      </w:r>
    </w:p>
    <w:p w14:paraId="41D77134">
      <w:pPr>
        <w:keepNext w:val="0"/>
        <w:keepLines w:val="0"/>
        <w:pageBreakBefore w:val="0"/>
        <w:widowControl/>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eastAsia="方正仿宋_GBK"/>
          <w:sz w:val="32"/>
          <w:szCs w:val="32"/>
          <w:lang w:eastAsia="zh-CN"/>
        </w:rPr>
      </w:pPr>
      <w:r>
        <w:rPr>
          <w:rFonts w:hint="eastAsia" w:eastAsia="方正仿宋_GBK"/>
          <w:sz w:val="32"/>
          <w:szCs w:val="32"/>
          <w:lang w:eastAsia="zh-CN"/>
        </w:rPr>
        <w:t>2025年4月25日0时55分，</w:t>
      </w:r>
      <w:r>
        <w:rPr>
          <w:rFonts w:hint="eastAsia" w:eastAsia="方正仿宋_GBK"/>
          <w:spacing w:val="17"/>
          <w:sz w:val="32"/>
          <w:szCs w:val="32"/>
          <w:lang w:eastAsia="zh-CN"/>
        </w:rPr>
        <w:t>我</w:t>
      </w:r>
      <w:r>
        <w:rPr>
          <w:rFonts w:hint="eastAsia" w:eastAsia="方正仿宋_GBK"/>
          <w:sz w:val="32"/>
          <w:szCs w:val="32"/>
          <w:lang w:eastAsia="zh-CN"/>
        </w:rPr>
        <w:t>局</w:t>
      </w:r>
      <w:r>
        <w:rPr>
          <w:rFonts w:hint="eastAsia" w:eastAsia="方正仿宋_GBK"/>
          <w:sz w:val="32"/>
          <w:szCs w:val="32"/>
          <w:lang w:val="en-US" w:eastAsia="zh-CN"/>
        </w:rPr>
        <w:t>接信访举报，后经</w:t>
      </w:r>
      <w:r>
        <w:rPr>
          <w:rFonts w:hint="eastAsia" w:eastAsia="方正仿宋_GBK"/>
          <w:sz w:val="32"/>
          <w:szCs w:val="32"/>
          <w:lang w:eastAsia="zh-CN"/>
        </w:rPr>
        <w:t>值班工作人员</w:t>
      </w:r>
      <w:r>
        <w:rPr>
          <w:rFonts w:hint="eastAsia" w:eastAsia="方正仿宋_GBK"/>
          <w:sz w:val="32"/>
          <w:szCs w:val="32"/>
          <w:lang w:val="en-US" w:eastAsia="zh-CN"/>
        </w:rPr>
        <w:t>现场检查</w:t>
      </w:r>
      <w:r>
        <w:rPr>
          <w:rFonts w:hint="eastAsia" w:eastAsia="方正仿宋_GBK"/>
          <w:sz w:val="32"/>
          <w:szCs w:val="32"/>
          <w:lang w:eastAsia="zh-CN"/>
        </w:rPr>
        <w:t>位于南京江北新区大厂街道扬子十七村</w:t>
      </w:r>
      <w:r>
        <w:rPr>
          <w:rFonts w:hint="eastAsia" w:eastAsia="方正仿宋_GBK"/>
          <w:sz w:val="32"/>
          <w:szCs w:val="32"/>
          <w:lang w:val="en-US" w:eastAsia="zh-CN"/>
        </w:rPr>
        <w:t>的“</w:t>
      </w:r>
      <w:r>
        <w:rPr>
          <w:rFonts w:hint="eastAsia" w:eastAsia="方正仿宋_GBK"/>
          <w:sz w:val="32"/>
          <w:szCs w:val="32"/>
          <w:lang w:eastAsia="zh-CN"/>
        </w:rPr>
        <w:t>管网改造项目</w:t>
      </w:r>
      <w:r>
        <w:rPr>
          <w:rFonts w:hint="eastAsia" w:eastAsia="方正仿宋_GBK"/>
          <w:sz w:val="32"/>
          <w:szCs w:val="32"/>
          <w:lang w:val="en-US" w:eastAsia="zh-CN"/>
        </w:rPr>
        <w:t>”</w:t>
      </w:r>
      <w:r>
        <w:rPr>
          <w:rFonts w:hint="eastAsia" w:eastAsia="方正仿宋_GBK"/>
          <w:sz w:val="32"/>
          <w:szCs w:val="32"/>
          <w:lang w:eastAsia="zh-CN"/>
        </w:rPr>
        <w:t>发现，</w:t>
      </w:r>
      <w:r>
        <w:rPr>
          <w:rFonts w:hint="eastAsia" w:eastAsia="方正仿宋_GBK" w:cs="Times New Roman"/>
          <w:b w:val="0"/>
          <w:bCs w:val="0"/>
          <w:kern w:val="2"/>
          <w:sz w:val="32"/>
          <w:szCs w:val="32"/>
          <w:lang w:val="en-US" w:eastAsia="zh-CN"/>
        </w:rPr>
        <w:t>你单位</w:t>
      </w:r>
      <w:r>
        <w:rPr>
          <w:rFonts w:hint="eastAsia" w:eastAsia="方正仿宋_GBK"/>
          <w:sz w:val="32"/>
          <w:szCs w:val="32"/>
          <w:lang w:eastAsia="zh-CN"/>
        </w:rPr>
        <w:t>动用挖机、渣土车进行施工作业，未取得生态环境部门的夜间施工证明。</w:t>
      </w:r>
    </w:p>
    <w:p w14:paraId="138DDFFB">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sz w:val="32"/>
          <w:szCs w:val="32"/>
        </w:rPr>
        <w:t>以上事实，有如下证据为凭：</w:t>
      </w:r>
    </w:p>
    <w:p w14:paraId="13DF67B3">
      <w:pPr>
        <w:keepNext w:val="0"/>
        <w:keepLines w:val="0"/>
        <w:pageBreakBefore w:val="0"/>
        <w:numPr>
          <w:ilvl w:val="0"/>
          <w:numId w:val="1"/>
        </w:numPr>
        <w:kinsoku/>
        <w:wordWrap/>
        <w:overflowPunct/>
        <w:topLinePunct w:val="0"/>
        <w:bidi w:val="0"/>
        <w:snapToGrid/>
        <w:spacing w:line="560" w:lineRule="exact"/>
        <w:ind w:left="0" w:leftChars="0"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rPr>
        <w:t>生态环境违法行为告知书</w:t>
      </w:r>
      <w:r>
        <w:rPr>
          <w:rFonts w:hint="eastAsia" w:eastAsia="方正仿宋_GBK"/>
          <w:color w:val="auto"/>
          <w:sz w:val="32"/>
          <w:szCs w:val="32"/>
          <w:lang w:eastAsia="zh-CN"/>
        </w:rPr>
        <w:t>、</w:t>
      </w:r>
      <w:r>
        <w:rPr>
          <w:rFonts w:hint="eastAsia" w:eastAsia="方正仿宋_GBK"/>
          <w:color w:val="auto"/>
          <w:sz w:val="32"/>
          <w:szCs w:val="32"/>
        </w:rPr>
        <w:t>施工噪声现场检查记录表</w:t>
      </w:r>
      <w:r>
        <w:rPr>
          <w:rFonts w:hint="eastAsia" w:eastAsia="方正仿宋_GBK"/>
          <w:color w:val="auto"/>
          <w:sz w:val="32"/>
          <w:szCs w:val="32"/>
          <w:lang w:eastAsia="zh-CN"/>
        </w:rPr>
        <w:t>、</w:t>
      </w:r>
      <w:r>
        <w:rPr>
          <w:rFonts w:hint="eastAsia" w:eastAsia="方正仿宋_GBK"/>
          <w:sz w:val="32"/>
          <w:szCs w:val="32"/>
          <w:lang w:val="en-US" w:eastAsia="zh-CN"/>
        </w:rPr>
        <w:t>现场检查（勘察）笔录及</w:t>
      </w:r>
      <w:r>
        <w:rPr>
          <w:rFonts w:hint="eastAsia" w:eastAsia="方正仿宋_GBK"/>
          <w:color w:val="auto"/>
          <w:sz w:val="32"/>
          <w:szCs w:val="32"/>
          <w:lang w:val="en-US" w:eastAsia="zh-CN"/>
        </w:rPr>
        <w:t>现场照片证据各1份，</w:t>
      </w:r>
      <w:r>
        <w:rPr>
          <w:rFonts w:hint="eastAsia" w:eastAsia="方正仿宋_GBK"/>
          <w:sz w:val="32"/>
          <w:szCs w:val="32"/>
          <w:lang w:val="en-US" w:eastAsia="zh-CN"/>
        </w:rPr>
        <w:t>证明企业存在违反管理要求进行夜间施工的环境违法行为。</w:t>
      </w:r>
    </w:p>
    <w:p w14:paraId="1ADB6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hint="eastAsia" w:eastAsia="方正仿宋_GBK"/>
          <w:color w:val="auto"/>
          <w:sz w:val="32"/>
          <w:szCs w:val="32"/>
          <w:lang w:val="en-US" w:eastAsia="zh-CN"/>
        </w:rPr>
        <w:t>2、</w:t>
      </w:r>
      <w:r>
        <w:rPr>
          <w:rFonts w:hint="eastAsia" w:eastAsia="方正仿宋_GBK"/>
          <w:color w:val="auto"/>
          <w:sz w:val="32"/>
          <w:szCs w:val="32"/>
        </w:rPr>
        <w:t>调查询问笔录</w:t>
      </w:r>
      <w:r>
        <w:rPr>
          <w:rFonts w:hint="eastAsia" w:eastAsia="方正仿宋_GBK"/>
          <w:color w:val="auto"/>
          <w:sz w:val="32"/>
          <w:szCs w:val="32"/>
          <w:lang w:val="en-US" w:eastAsia="zh-CN"/>
        </w:rPr>
        <w:t>1份</w:t>
      </w:r>
      <w:r>
        <w:rPr>
          <w:rFonts w:hint="eastAsia" w:eastAsia="方正仿宋_GBK"/>
          <w:color w:val="auto"/>
          <w:sz w:val="32"/>
          <w:szCs w:val="32"/>
          <w:lang w:eastAsia="zh-CN"/>
        </w:rPr>
        <w:t>，</w:t>
      </w:r>
      <w:r>
        <w:rPr>
          <w:rFonts w:hint="eastAsia" w:eastAsia="方正仿宋_GBK"/>
          <w:sz w:val="32"/>
          <w:szCs w:val="32"/>
          <w:lang w:val="en-US" w:eastAsia="zh-CN"/>
        </w:rPr>
        <w:t>证明企业存在违反管理要求进行夜间施工的环境违法行为。</w:t>
      </w:r>
    </w:p>
    <w:p w14:paraId="49222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color w:val="auto"/>
          <w:sz w:val="32"/>
          <w:szCs w:val="32"/>
          <w:lang w:val="en-US" w:eastAsia="zh-CN"/>
        </w:rPr>
        <w:t>3、</w:t>
      </w:r>
      <w:r>
        <w:rPr>
          <w:rFonts w:hint="eastAsia" w:eastAsia="方正仿宋_GBK"/>
          <w:color w:val="auto"/>
          <w:sz w:val="32"/>
          <w:szCs w:val="32"/>
        </w:rPr>
        <w:t>营业执照</w:t>
      </w:r>
      <w:r>
        <w:rPr>
          <w:rFonts w:hint="eastAsia" w:eastAsia="方正仿宋_GBK"/>
          <w:color w:val="auto"/>
          <w:sz w:val="32"/>
          <w:szCs w:val="32"/>
          <w:lang w:eastAsia="zh-CN"/>
        </w:rPr>
        <w:t>、</w:t>
      </w:r>
      <w:r>
        <w:rPr>
          <w:rFonts w:hint="eastAsia" w:eastAsia="方正仿宋_GBK"/>
          <w:color w:val="auto"/>
          <w:sz w:val="32"/>
          <w:szCs w:val="32"/>
        </w:rPr>
        <w:t>法定代表人身份证</w:t>
      </w:r>
      <w:r>
        <w:rPr>
          <w:rFonts w:hint="eastAsia" w:eastAsia="方正仿宋_GBK"/>
          <w:color w:val="auto"/>
          <w:sz w:val="32"/>
          <w:szCs w:val="32"/>
          <w:lang w:val="en-US" w:eastAsia="zh-CN"/>
        </w:rPr>
        <w:t>及被授权人身份证资料复印件</w:t>
      </w:r>
      <w:r>
        <w:rPr>
          <w:rFonts w:hint="eastAsia" w:eastAsia="方正仿宋_GBK"/>
          <w:sz w:val="32"/>
          <w:szCs w:val="32"/>
          <w:lang w:val="en-US" w:eastAsia="zh-CN"/>
        </w:rPr>
        <w:t>各1份，授权委托书1份</w:t>
      </w:r>
      <w:r>
        <w:rPr>
          <w:rFonts w:hint="eastAsia" w:eastAsia="方正仿宋_GBK"/>
          <w:color w:val="auto"/>
          <w:sz w:val="32"/>
          <w:szCs w:val="32"/>
          <w:lang w:eastAsia="zh-CN"/>
        </w:rPr>
        <w:t>，</w:t>
      </w:r>
      <w:r>
        <w:rPr>
          <w:rFonts w:hint="eastAsia" w:eastAsia="方正仿宋_GBK"/>
          <w:sz w:val="32"/>
          <w:szCs w:val="32"/>
          <w:lang w:val="en-US" w:eastAsia="zh-CN"/>
        </w:rPr>
        <w:t>证明企业和法定代表人身份资质。</w:t>
      </w:r>
    </w:p>
    <w:p w14:paraId="7BFAC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4</w:t>
      </w:r>
      <w:r>
        <w:rPr>
          <w:rFonts w:hint="eastAsia" w:eastAsia="方正仿宋_GBK"/>
          <w:sz w:val="32"/>
          <w:szCs w:val="32"/>
        </w:rPr>
        <w:t>、情况说明</w:t>
      </w:r>
      <w:r>
        <w:rPr>
          <w:rFonts w:hint="eastAsia" w:eastAsia="方正仿宋_GBK"/>
          <w:sz w:val="32"/>
          <w:szCs w:val="32"/>
          <w:lang w:val="en-US" w:eastAsia="zh-CN"/>
        </w:rPr>
        <w:t>1份</w:t>
      </w:r>
      <w:r>
        <w:rPr>
          <w:rFonts w:hint="eastAsia" w:eastAsia="方正仿宋_GBK"/>
          <w:sz w:val="32"/>
          <w:szCs w:val="32"/>
          <w:lang w:eastAsia="zh-CN"/>
        </w:rPr>
        <w:t>，</w:t>
      </w:r>
      <w:r>
        <w:rPr>
          <w:rFonts w:hint="eastAsia" w:eastAsia="方正仿宋_GBK"/>
          <w:sz w:val="32"/>
          <w:szCs w:val="32"/>
          <w:lang w:val="en-US" w:eastAsia="zh-CN"/>
        </w:rPr>
        <w:t>证明企业存在违反管理要求进行夜间施工的环境违法行为。</w:t>
      </w:r>
    </w:p>
    <w:p w14:paraId="10092FF5">
      <w:pPr>
        <w:keepNext w:val="0"/>
        <w:keepLines w:val="0"/>
        <w:pageBreakBefore w:val="0"/>
        <w:kinsoku/>
        <w:wordWrap/>
        <w:overflowPunct/>
        <w:topLinePunct w:val="0"/>
        <w:bidi w:val="0"/>
        <w:snapToGrid/>
        <w:spacing w:line="56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5</w:t>
      </w:r>
      <w:r>
        <w:rPr>
          <w:rFonts w:hint="eastAsia" w:eastAsia="方正仿宋_GBK"/>
          <w:sz w:val="32"/>
          <w:szCs w:val="32"/>
        </w:rPr>
        <w:t>、</w:t>
      </w:r>
      <w:r>
        <w:rPr>
          <w:rFonts w:hint="eastAsia" w:eastAsia="方正仿宋_GBK"/>
          <w:sz w:val="32"/>
          <w:szCs w:val="32"/>
          <w:lang w:val="en-US" w:eastAsia="zh-CN"/>
        </w:rPr>
        <w:t>施工承包合同资料复印件1份，证明项目施工关系。</w:t>
      </w:r>
    </w:p>
    <w:p w14:paraId="05B38C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6</w:t>
      </w:r>
      <w:r>
        <w:rPr>
          <w:rFonts w:hint="eastAsia" w:eastAsia="方正仿宋_GBK"/>
          <w:sz w:val="32"/>
          <w:szCs w:val="32"/>
        </w:rPr>
        <w:t>、</w:t>
      </w:r>
      <w:r>
        <w:rPr>
          <w:rFonts w:hint="eastAsia" w:eastAsia="方正仿宋_GBK"/>
          <w:sz w:val="32"/>
          <w:szCs w:val="32"/>
          <w:lang w:val="en-US" w:eastAsia="zh-CN"/>
        </w:rPr>
        <w:t>建筑业企业资质证书</w:t>
      </w:r>
      <w:r>
        <w:rPr>
          <w:rFonts w:hint="eastAsia" w:eastAsia="方正仿宋_GBK"/>
          <w:color w:val="auto"/>
          <w:sz w:val="32"/>
          <w:szCs w:val="32"/>
          <w:lang w:val="en-US" w:eastAsia="zh-CN"/>
        </w:rPr>
        <w:t>料复印件</w:t>
      </w:r>
      <w:r>
        <w:rPr>
          <w:rFonts w:hint="eastAsia" w:eastAsia="方正仿宋_GBK"/>
          <w:sz w:val="32"/>
          <w:szCs w:val="32"/>
          <w:lang w:val="en-US" w:eastAsia="zh-CN"/>
        </w:rPr>
        <w:t>1份，证明企业有施工资质。</w:t>
      </w:r>
    </w:p>
    <w:p w14:paraId="4BC2AEBE">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7</w:t>
      </w:r>
      <w:r>
        <w:rPr>
          <w:rFonts w:hint="eastAsia" w:eastAsia="方正仿宋_GBK"/>
          <w:sz w:val="32"/>
          <w:szCs w:val="32"/>
        </w:rPr>
        <w:t>、</w:t>
      </w:r>
      <w:r>
        <w:rPr>
          <w:rFonts w:hint="eastAsia" w:eastAsia="方正仿宋_GBK"/>
          <w:sz w:val="32"/>
          <w:szCs w:val="32"/>
          <w:lang w:val="en-US" w:eastAsia="zh-CN"/>
        </w:rPr>
        <w:t>值班记录，证明企业违法行为的后果。</w:t>
      </w:r>
    </w:p>
    <w:p w14:paraId="3CD813BD">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sz w:val="32"/>
          <w:szCs w:val="32"/>
        </w:rPr>
        <w:t>你单位上述行为违反了</w:t>
      </w:r>
      <w:bookmarkStart w:id="2" w:name="PO_7_YiJuFaGui"/>
      <w:bookmarkEnd w:id="2"/>
      <w:r>
        <w:rPr>
          <w:rFonts w:hint="eastAsia" w:eastAsia="方正仿宋_GBK"/>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rPr>
      </w:pPr>
      <w:r>
        <w:rPr>
          <w:rFonts w:hint="eastAsia" w:eastAsia="方正仿宋_GBK"/>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二、行政处罚及行政命令的依据、种类</w:t>
      </w:r>
    </w:p>
    <w:p w14:paraId="679E2D6C">
      <w:pPr>
        <w:keepNext w:val="0"/>
        <w:keepLines w:val="0"/>
        <w:pageBreakBefore w:val="0"/>
        <w:kinsoku/>
        <w:wordWrap/>
        <w:overflowPunct/>
        <w:topLinePunct w:val="0"/>
        <w:bidi w:val="0"/>
        <w:spacing w:line="560" w:lineRule="exact"/>
        <w:ind w:firstLine="640" w:firstLineChars="200"/>
        <w:textAlignment w:val="auto"/>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00593DC9">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rPr>
      </w:pPr>
      <w:r>
        <w:rPr>
          <w:rFonts w:eastAsia="方正仿宋_GBK"/>
          <w:color w:val="000000"/>
          <w:kern w:val="0"/>
          <w:sz w:val="32"/>
          <w:szCs w:val="32"/>
        </w:rPr>
        <w:t>我局审议认为，该案违法事实清楚，证据充分。</w:t>
      </w:r>
    </w:p>
    <w:p w14:paraId="316F0437">
      <w:pPr>
        <w:keepNext w:val="0"/>
        <w:keepLines w:val="0"/>
        <w:pageBreakBefore w:val="0"/>
        <w:kinsoku/>
        <w:wordWrap/>
        <w:overflowPunct/>
        <w:topLinePunct w:val="0"/>
        <w:bidi w:val="0"/>
        <w:spacing w:line="560" w:lineRule="exact"/>
        <w:ind w:firstLine="640" w:firstLineChars="200"/>
        <w:textAlignment w:val="auto"/>
        <w:rPr>
          <w:rFonts w:eastAsia="方正仿宋_GBK"/>
          <w:sz w:val="32"/>
          <w:szCs w:val="32"/>
        </w:rPr>
      </w:pPr>
      <w:r>
        <w:rPr>
          <w:rFonts w:hint="eastAsia" w:eastAsia="方正仿宋_GBK"/>
          <w:sz w:val="32"/>
          <w:szCs w:val="32"/>
          <w:lang w:val="en-US" w:eastAsia="zh-CN"/>
        </w:rPr>
        <w:t>现</w:t>
      </w:r>
      <w:r>
        <w:rPr>
          <w:rFonts w:eastAsia="方正仿宋_GBK"/>
          <w:sz w:val="32"/>
          <w:szCs w:val="32"/>
        </w:rPr>
        <w:t>依据</w:t>
      </w:r>
      <w:bookmarkStart w:id="3" w:name="PO_7_WeiFanFaGui"/>
      <w:bookmarkEnd w:id="3"/>
      <w:r>
        <w:rPr>
          <w:rFonts w:hint="eastAsia" w:eastAsia="方正仿宋_GBK"/>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hint="eastAsia" w:eastAsia="方正仿宋_GBK"/>
          <w:sz w:val="32"/>
          <w:szCs w:val="32"/>
        </w:rPr>
        <w:t>，</w:t>
      </w:r>
      <w:r>
        <w:rPr>
          <w:rFonts w:hint="eastAsia" w:eastAsia="方正仿宋_GBK"/>
          <w:sz w:val="32"/>
          <w:szCs w:val="32"/>
          <w:lang w:val="en-US" w:eastAsia="zh-CN"/>
        </w:rPr>
        <w:t>按照</w:t>
      </w:r>
      <w:r>
        <w:rPr>
          <w:rFonts w:hint="eastAsia" w:eastAsia="方正仿宋_GBK"/>
          <w:sz w:val="32"/>
          <w:szCs w:val="32"/>
        </w:rPr>
        <w:t>《长江三角洲区域生态环境行政处罚裁量规则》</w:t>
      </w:r>
      <w:r>
        <w:rPr>
          <w:rFonts w:hint="eastAsia" w:eastAsia="方正仿宋_GBK"/>
          <w:sz w:val="32"/>
          <w:szCs w:val="32"/>
          <w:lang w:val="en-US" w:eastAsia="zh-CN"/>
        </w:rPr>
        <w:t>表19的</w:t>
      </w:r>
      <w:r>
        <w:rPr>
          <w:rFonts w:hint="eastAsia" w:eastAsia="方正仿宋_GBK"/>
          <w:sz w:val="32"/>
          <w:szCs w:val="32"/>
        </w:rPr>
        <w:t>裁量</w:t>
      </w:r>
      <w:r>
        <w:rPr>
          <w:rFonts w:hint="eastAsia" w:eastAsia="方正仿宋_GBK"/>
          <w:sz w:val="32"/>
          <w:szCs w:val="32"/>
          <w:lang w:val="en-US" w:eastAsia="zh-CN"/>
        </w:rPr>
        <w:t>标准</w:t>
      </w:r>
      <w:r>
        <w:rPr>
          <w:rFonts w:hint="eastAsia" w:eastAsia="方正仿宋_GBK"/>
          <w:sz w:val="32"/>
          <w:szCs w:val="32"/>
        </w:rPr>
        <w:t>，</w:t>
      </w:r>
      <w:r>
        <w:rPr>
          <w:rFonts w:eastAsia="方正仿宋_GBK"/>
          <w:color w:val="000000"/>
          <w:sz w:val="32"/>
          <w:szCs w:val="32"/>
          <w:shd w:val="clear" w:color="auto" w:fill="FFFFFF"/>
        </w:rPr>
        <w:t>在法律适用审查和相关证据核查的基础上，经集体案审讨论研究，决定如下：</w:t>
      </w:r>
    </w:p>
    <w:p w14:paraId="13C3393B">
      <w:pPr>
        <w:keepNext w:val="0"/>
        <w:keepLines w:val="0"/>
        <w:pageBreakBefore w:val="0"/>
        <w:kinsoku/>
        <w:wordWrap/>
        <w:overflowPunct/>
        <w:topLinePunct w:val="0"/>
        <w:autoSpaceDE w:val="0"/>
        <w:autoSpaceDN w:val="0"/>
        <w:bidi w:val="0"/>
        <w:adjustRightInd w:val="0"/>
        <w:snapToGrid/>
        <w:spacing w:line="560" w:lineRule="exact"/>
        <w:ind w:firstLine="600"/>
        <w:textAlignment w:val="auto"/>
        <w:rPr>
          <w:rFonts w:eastAsia="方正仿宋_GBK"/>
          <w:color w:val="000000"/>
          <w:kern w:val="0"/>
          <w:sz w:val="32"/>
          <w:szCs w:val="32"/>
        </w:rPr>
      </w:pPr>
      <w:r>
        <w:rPr>
          <w:rFonts w:eastAsia="方正仿宋_GBK"/>
          <w:color w:val="000000"/>
          <w:kern w:val="0"/>
          <w:sz w:val="32"/>
          <w:szCs w:val="32"/>
        </w:rPr>
        <w:t>1、责令改正；</w:t>
      </w:r>
    </w:p>
    <w:p w14:paraId="108C6CE4">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color w:val="000000"/>
          <w:kern w:val="0"/>
          <w:sz w:val="32"/>
          <w:szCs w:val="32"/>
        </w:rPr>
        <w:t>2、</w:t>
      </w:r>
      <w:r>
        <w:rPr>
          <w:rFonts w:eastAsia="方正仿宋_GBK"/>
          <w:sz w:val="32"/>
          <w:szCs w:val="32"/>
        </w:rPr>
        <w:t>处罚款人民币壹万</w:t>
      </w:r>
      <w:r>
        <w:rPr>
          <w:rFonts w:hint="eastAsia" w:eastAsia="方正仿宋_GBK"/>
          <w:sz w:val="32"/>
          <w:szCs w:val="32"/>
          <w:lang w:val="en-US" w:eastAsia="zh-CN"/>
        </w:rPr>
        <w:t>壹</w:t>
      </w:r>
      <w:r>
        <w:rPr>
          <w:rFonts w:eastAsia="方正仿宋_GBK"/>
          <w:sz w:val="32"/>
          <w:szCs w:val="32"/>
        </w:rPr>
        <w:t>仟</w:t>
      </w:r>
      <w:r>
        <w:rPr>
          <w:rFonts w:hint="eastAsia" w:eastAsia="方正仿宋_GBK"/>
          <w:sz w:val="32"/>
          <w:szCs w:val="32"/>
          <w:lang w:val="en-US" w:eastAsia="zh-CN"/>
        </w:rPr>
        <w:t>捌</w:t>
      </w:r>
      <w:r>
        <w:rPr>
          <w:rFonts w:eastAsia="方正仿宋_GBK"/>
          <w:sz w:val="32"/>
          <w:szCs w:val="32"/>
        </w:rPr>
        <w:t>佰元整（¥1</w:t>
      </w:r>
      <w:r>
        <w:rPr>
          <w:rFonts w:hint="eastAsia" w:eastAsia="方正仿宋_GBK"/>
          <w:sz w:val="32"/>
          <w:szCs w:val="32"/>
          <w:lang w:val="en-US" w:eastAsia="zh-CN"/>
        </w:rPr>
        <w:t>18</w:t>
      </w:r>
      <w:r>
        <w:rPr>
          <w:rFonts w:eastAsia="方正仿宋_GBK"/>
          <w:sz w:val="32"/>
          <w:szCs w:val="32"/>
        </w:rPr>
        <w:t>00元整）</w:t>
      </w:r>
      <w:r>
        <w:rPr>
          <w:rFonts w:hint="eastAsia" w:eastAsia="方正仿宋_GBK"/>
          <w:sz w:val="32"/>
          <w:szCs w:val="32"/>
          <w:lang w:eastAsia="zh-CN"/>
        </w:rPr>
        <w:t>。</w:t>
      </w:r>
    </w:p>
    <w:p w14:paraId="2B56ED62">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bookmarkStart w:id="4" w:name="PO_2_DanWeiMingCheng_1"/>
      <w:r>
        <w:rPr>
          <w:rFonts w:ascii="黑体" w:hAnsi="黑体" w:eastAsia="黑体" w:cs="方正黑体_GBK"/>
          <w:sz w:val="32"/>
          <w:szCs w:val="32"/>
        </w:rPr>
        <w:t>三、行政处罚决定、行政命令的履行方式和期限</w:t>
      </w:r>
    </w:p>
    <w:p w14:paraId="5B69CF2E">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责令改正</w:t>
      </w:r>
      <w:r>
        <w:rPr>
          <w:rFonts w:hint="eastAsia" w:eastAsia="方正仿宋_GBK"/>
          <w:kern w:val="0"/>
          <w:sz w:val="32"/>
          <w:szCs w:val="32"/>
        </w:rPr>
        <w:t>”</w:t>
      </w:r>
      <w:r>
        <w:rPr>
          <w:rFonts w:eastAsia="方正仿宋_GBK"/>
          <w:kern w:val="0"/>
          <w:sz w:val="32"/>
          <w:szCs w:val="32"/>
        </w:rPr>
        <w:t>的履行方式和期限</w:t>
      </w:r>
    </w:p>
    <w:p w14:paraId="18495C44">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pPr>
        <w:keepNext w:val="0"/>
        <w:keepLines w:val="0"/>
        <w:pageBreakBefore w:val="0"/>
        <w:kinsoku/>
        <w:wordWrap/>
        <w:overflowPunct/>
        <w:topLinePunct w:val="0"/>
        <w:autoSpaceDN w:val="0"/>
        <w:bidi w:val="0"/>
        <w:spacing w:line="560" w:lineRule="exact"/>
        <w:ind w:firstLine="640" w:firstLineChars="200"/>
        <w:textAlignment w:val="auto"/>
        <w:rPr>
          <w:rFonts w:eastAsia="方正仿宋_GBK"/>
          <w:color w:val="000000"/>
          <w:kern w:val="0"/>
          <w:sz w:val="32"/>
          <w:szCs w:val="32"/>
        </w:rPr>
      </w:pPr>
      <w:r>
        <w:rPr>
          <w:rFonts w:eastAsia="方正仿宋_GBK"/>
          <w:kern w:val="0"/>
          <w:sz w:val="32"/>
          <w:szCs w:val="32"/>
        </w:rPr>
        <w:t>2、</w:t>
      </w:r>
      <w:r>
        <w:rPr>
          <w:rFonts w:hint="eastAsia" w:eastAsia="方正仿宋_GBK"/>
          <w:kern w:val="0"/>
          <w:sz w:val="32"/>
          <w:szCs w:val="32"/>
        </w:rPr>
        <w:t>“</w:t>
      </w:r>
      <w:r>
        <w:rPr>
          <w:rFonts w:eastAsia="方正仿宋_GBK"/>
          <w:sz w:val="32"/>
          <w:szCs w:val="32"/>
        </w:rPr>
        <w:t>处罚款人民币壹万</w:t>
      </w:r>
      <w:r>
        <w:rPr>
          <w:rFonts w:hint="eastAsia" w:eastAsia="方正仿宋_GBK"/>
          <w:sz w:val="32"/>
          <w:szCs w:val="32"/>
        </w:rPr>
        <w:t>壹</w:t>
      </w:r>
      <w:r>
        <w:rPr>
          <w:rFonts w:eastAsia="方正仿宋_GBK"/>
          <w:sz w:val="32"/>
          <w:szCs w:val="32"/>
        </w:rPr>
        <w:t>仟</w:t>
      </w:r>
      <w:r>
        <w:rPr>
          <w:rFonts w:hint="eastAsia" w:eastAsia="方正仿宋_GBK"/>
          <w:sz w:val="32"/>
          <w:szCs w:val="32"/>
        </w:rPr>
        <w:t>捌</w:t>
      </w:r>
      <w:r>
        <w:rPr>
          <w:rFonts w:eastAsia="方正仿宋_GBK"/>
          <w:sz w:val="32"/>
          <w:szCs w:val="32"/>
        </w:rPr>
        <w:t>佰元整（¥1</w:t>
      </w:r>
      <w:r>
        <w:rPr>
          <w:rFonts w:hint="eastAsia" w:eastAsia="方正仿宋_GBK"/>
          <w:sz w:val="32"/>
          <w:szCs w:val="32"/>
        </w:rPr>
        <w:t>18</w:t>
      </w:r>
      <w:r>
        <w:rPr>
          <w:rFonts w:eastAsia="方正仿宋_GBK"/>
          <w:sz w:val="32"/>
          <w:szCs w:val="32"/>
        </w:rPr>
        <w:t>00元整）</w:t>
      </w:r>
      <w:r>
        <w:rPr>
          <w:rFonts w:hint="eastAsia" w:eastAsia="方正仿宋_GBK"/>
          <w:kern w:val="0"/>
          <w:sz w:val="32"/>
          <w:szCs w:val="32"/>
        </w:rPr>
        <w:t>”</w:t>
      </w:r>
      <w:r>
        <w:rPr>
          <w:rFonts w:eastAsia="方正仿宋_GBK"/>
          <w:color w:val="000000"/>
          <w:kern w:val="0"/>
          <w:sz w:val="32"/>
          <w:szCs w:val="32"/>
        </w:rPr>
        <w:t>的履行方式和期限</w:t>
      </w:r>
    </w:p>
    <w:p w14:paraId="460DE293">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限你单位收到本处罚决定书之日起15日内，按照《南京市罚没缴款通知单》的要求缴纳罚没款。逾期未缴纳罚款的，我局可以根据《中华人民共和国行政处罚法》第七十二条第一款第一项规定每日按罚款数额的3%加处罚款。</w:t>
      </w:r>
    </w:p>
    <w:p w14:paraId="11D24768">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四、申请复议或者提起诉讼的途径和期限</w:t>
      </w:r>
    </w:p>
    <w:p w14:paraId="6D6F2E8F">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hint="eastAsia" w:eastAsia="方正仿宋_GBK"/>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p w14:paraId="65C7A035">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p>
    <w:bookmarkEnd w:id="4"/>
    <w:p w14:paraId="34F1AC1C">
      <w:pPr>
        <w:keepNext w:val="0"/>
        <w:keepLines w:val="0"/>
        <w:pageBreakBefore w:val="0"/>
        <w:kinsoku/>
        <w:wordWrap/>
        <w:overflowPunct/>
        <w:topLinePunct w:val="0"/>
        <w:bidi w:val="0"/>
        <w:spacing w:line="560" w:lineRule="exact"/>
        <w:jc w:val="right"/>
        <w:textAlignment w:val="auto"/>
        <w:rPr>
          <w:rFonts w:eastAsia="方正仿宋_GBK"/>
          <w:sz w:val="32"/>
          <w:szCs w:val="32"/>
        </w:rPr>
      </w:pPr>
      <w:r>
        <w:rPr>
          <w:rFonts w:eastAsia="方正仿宋_GBK"/>
          <w:sz w:val="32"/>
          <w:szCs w:val="32"/>
        </w:rPr>
        <w:t>南京江北新区管理委员会生态环境和水务局</w:t>
      </w:r>
    </w:p>
    <w:p w14:paraId="41498F58">
      <w:pPr>
        <w:keepNext w:val="0"/>
        <w:keepLines w:val="0"/>
        <w:pageBreakBefore w:val="0"/>
        <w:kinsoku/>
        <w:wordWrap/>
        <w:overflowPunct/>
        <w:topLinePunct w:val="0"/>
        <w:bidi w:val="0"/>
        <w:spacing w:line="560" w:lineRule="exact"/>
        <w:ind w:right="1280"/>
        <w:jc w:val="center"/>
        <w:textAlignment w:val="auto"/>
        <w:rPr>
          <w:rFonts w:eastAsia="方正仿宋_GBK"/>
        </w:rPr>
      </w:pPr>
      <w:r>
        <w:rPr>
          <w:rFonts w:hint="eastAsia" w:eastAsia="方正仿宋_GBK"/>
          <w:kern w:val="0"/>
          <w:sz w:val="32"/>
          <w:szCs w:val="32"/>
        </w:rPr>
        <w:t xml:space="preserve">                        </w:t>
      </w:r>
      <w:r>
        <w:rPr>
          <w:rFonts w:eastAsia="方正仿宋_GBK"/>
          <w:kern w:val="0"/>
          <w:sz w:val="32"/>
          <w:szCs w:val="32"/>
        </w:rPr>
        <w:t>202</w:t>
      </w:r>
      <w:r>
        <w:rPr>
          <w:rFonts w:hint="eastAsia" w:eastAsia="方正仿宋_GBK"/>
          <w:kern w:val="0"/>
          <w:sz w:val="32"/>
          <w:szCs w:val="32"/>
          <w:lang w:val="en-US" w:eastAsia="zh-CN"/>
        </w:rPr>
        <w:t>5</w:t>
      </w:r>
      <w:r>
        <w:rPr>
          <w:rFonts w:eastAsia="方正仿宋_GBK"/>
          <w:kern w:val="0"/>
          <w:sz w:val="32"/>
          <w:szCs w:val="32"/>
        </w:rPr>
        <w:t>年</w:t>
      </w:r>
      <w:r>
        <w:rPr>
          <w:rFonts w:hint="eastAsia" w:eastAsia="方正仿宋_GBK"/>
          <w:kern w:val="0"/>
          <w:sz w:val="32"/>
          <w:szCs w:val="32"/>
          <w:lang w:val="en-US" w:eastAsia="zh-CN"/>
        </w:rPr>
        <w:t>7</w:t>
      </w:r>
      <w:r>
        <w:rPr>
          <w:rFonts w:eastAsia="方正仿宋_GBK"/>
          <w:kern w:val="0"/>
          <w:sz w:val="32"/>
          <w:szCs w:val="32"/>
        </w:rPr>
        <w:t>月</w:t>
      </w:r>
      <w:r>
        <w:rPr>
          <w:rFonts w:hint="eastAsia" w:eastAsia="方正仿宋_GBK"/>
          <w:kern w:val="0"/>
          <w:sz w:val="32"/>
          <w:szCs w:val="32"/>
          <w:lang w:val="en-US" w:eastAsia="zh-CN"/>
        </w:rPr>
        <w:t>18</w:t>
      </w:r>
      <w:r>
        <w:rPr>
          <w:rFonts w:eastAsia="方正仿宋_GBK"/>
          <w:kern w:val="0"/>
          <w:sz w:val="32"/>
          <w:szCs w:val="32"/>
        </w:rPr>
        <w:t>日</w:t>
      </w:r>
    </w:p>
    <w:p w14:paraId="073CAFCF">
      <w:pPr>
        <w:keepNext w:val="0"/>
        <w:keepLines w:val="0"/>
        <w:pageBreakBefore w:val="0"/>
        <w:kinsoku/>
        <w:wordWrap/>
        <w:overflowPunct/>
        <w:topLinePunct w:val="0"/>
        <w:bidi w:val="0"/>
        <w:snapToGrid/>
        <w:spacing w:line="560" w:lineRule="exact"/>
        <w:jc w:val="center"/>
        <w:textAlignment w:val="auto"/>
        <w:rPr>
          <w:rFonts w:hint="default" w:eastAsia="方正仿宋_GBK"/>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284C3"/>
    <w:multiLevelType w:val="singleLevel"/>
    <w:tmpl w:val="728284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2B78A6"/>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8395D97"/>
    <w:rsid w:val="08480CE3"/>
    <w:rsid w:val="09C474A0"/>
    <w:rsid w:val="09F064E7"/>
    <w:rsid w:val="0A195A3E"/>
    <w:rsid w:val="0A6D7B38"/>
    <w:rsid w:val="0AB063A2"/>
    <w:rsid w:val="0B772A1C"/>
    <w:rsid w:val="0B8B1677"/>
    <w:rsid w:val="0B9B237B"/>
    <w:rsid w:val="0BE17AE4"/>
    <w:rsid w:val="0C2506CA"/>
    <w:rsid w:val="0C30706F"/>
    <w:rsid w:val="0C4F3999"/>
    <w:rsid w:val="0C711B61"/>
    <w:rsid w:val="0C7358DA"/>
    <w:rsid w:val="0CB93830"/>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700825"/>
    <w:rsid w:val="14D0319D"/>
    <w:rsid w:val="14D412B4"/>
    <w:rsid w:val="150F0581"/>
    <w:rsid w:val="1525173B"/>
    <w:rsid w:val="153B0F5F"/>
    <w:rsid w:val="154047C7"/>
    <w:rsid w:val="16315EBE"/>
    <w:rsid w:val="1675224E"/>
    <w:rsid w:val="173043C7"/>
    <w:rsid w:val="179C2A7E"/>
    <w:rsid w:val="179E3A27"/>
    <w:rsid w:val="18C82B09"/>
    <w:rsid w:val="18CD0120"/>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DCE5274"/>
    <w:rsid w:val="1E74103D"/>
    <w:rsid w:val="1EA64CF9"/>
    <w:rsid w:val="1ECA6EAF"/>
    <w:rsid w:val="1F282554"/>
    <w:rsid w:val="1F831957"/>
    <w:rsid w:val="1F9574BD"/>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CD473A"/>
    <w:rsid w:val="2CE50B3E"/>
    <w:rsid w:val="2CFC6DCE"/>
    <w:rsid w:val="2D7B7CF2"/>
    <w:rsid w:val="2E894691"/>
    <w:rsid w:val="2E895CF3"/>
    <w:rsid w:val="2F45680A"/>
    <w:rsid w:val="2F884F17"/>
    <w:rsid w:val="2FD428A3"/>
    <w:rsid w:val="2FF63FA8"/>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A8605B"/>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8832E0"/>
    <w:rsid w:val="4789102D"/>
    <w:rsid w:val="48283F5E"/>
    <w:rsid w:val="48A203D1"/>
    <w:rsid w:val="48DA7B6B"/>
    <w:rsid w:val="49212257"/>
    <w:rsid w:val="4933793E"/>
    <w:rsid w:val="498F1E2A"/>
    <w:rsid w:val="499A72FA"/>
    <w:rsid w:val="49FA7E06"/>
    <w:rsid w:val="4A4238BC"/>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B46471"/>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3E04B7"/>
    <w:rsid w:val="5F980362"/>
    <w:rsid w:val="5F9F113B"/>
    <w:rsid w:val="5FBF6E48"/>
    <w:rsid w:val="5FD650D9"/>
    <w:rsid w:val="605E537F"/>
    <w:rsid w:val="60695F4D"/>
    <w:rsid w:val="606E3563"/>
    <w:rsid w:val="60D13AF2"/>
    <w:rsid w:val="60E750C3"/>
    <w:rsid w:val="61276014"/>
    <w:rsid w:val="618172C6"/>
    <w:rsid w:val="62285994"/>
    <w:rsid w:val="623B7475"/>
    <w:rsid w:val="62632EA9"/>
    <w:rsid w:val="62E80C7F"/>
    <w:rsid w:val="637258A4"/>
    <w:rsid w:val="64340620"/>
    <w:rsid w:val="64391156"/>
    <w:rsid w:val="64AF7CA6"/>
    <w:rsid w:val="65864EAB"/>
    <w:rsid w:val="667411A7"/>
    <w:rsid w:val="66DD4A1D"/>
    <w:rsid w:val="66E856F1"/>
    <w:rsid w:val="66F2031E"/>
    <w:rsid w:val="678E6299"/>
    <w:rsid w:val="67A7735B"/>
    <w:rsid w:val="684B32C9"/>
    <w:rsid w:val="68692862"/>
    <w:rsid w:val="69140A20"/>
    <w:rsid w:val="691D437A"/>
    <w:rsid w:val="69C617D1"/>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7E737E"/>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6C9109B"/>
    <w:rsid w:val="772D36EE"/>
    <w:rsid w:val="772E0EFE"/>
    <w:rsid w:val="778B00FF"/>
    <w:rsid w:val="779706D5"/>
    <w:rsid w:val="783D6409"/>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DD3A9A"/>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4"/>
    <w:autoRedefine/>
    <w:qFormat/>
    <w:uiPriority w:val="0"/>
    <w:pPr>
      <w:spacing w:before="240" w:after="60"/>
      <w:jc w:val="center"/>
      <w:outlineLvl w:val="0"/>
    </w:pPr>
    <w:rPr>
      <w:rFonts w:ascii="Cambria" w:hAnsi="Cambria" w:eastAsia="仿宋"/>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标题 Char"/>
    <w:basedOn w:val="10"/>
    <w:link w:val="7"/>
    <w:autoRedefine/>
    <w:qFormat/>
    <w:uiPriority w:val="0"/>
    <w:rPr>
      <w:rFonts w:ascii="Cambria" w:hAnsi="Cambria" w:eastAsia="仿宋" w:cs="Times New Roman"/>
      <w:b/>
      <w:bCs/>
      <w:sz w:val="32"/>
      <w:szCs w:val="32"/>
    </w:rPr>
  </w:style>
  <w:style w:type="character" w:customStyle="1" w:styleId="15">
    <w:name w:val="批注框文本 Char"/>
    <w:basedOn w:val="10"/>
    <w:link w:val="3"/>
    <w:autoRedefine/>
    <w:semiHidden/>
    <w:qFormat/>
    <w:uiPriority w:val="99"/>
    <w:rPr>
      <w:rFonts w:ascii="Times New Roman" w:hAnsi="Times New Roman" w:eastAsia="宋体" w:cs="Times New Roman"/>
      <w:kern w:val="2"/>
      <w:sz w:val="18"/>
      <w:szCs w:val="18"/>
    </w:rPr>
  </w:style>
  <w:style w:type="character" w:customStyle="1" w:styleId="16">
    <w:name w:val="标题 1 Char"/>
    <w:basedOn w:val="10"/>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1505</Words>
  <Characters>1553</Characters>
  <Lines>17</Lines>
  <Paragraphs>4</Paragraphs>
  <TotalTime>1</TotalTime>
  <ScaleCrop>false</ScaleCrop>
  <LinksUpToDate>false</LinksUpToDate>
  <CharactersWithSpaces>1577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2022-12-05T01:46:00Z</dcterms:created>
  <dc:creator>Administrator</dc:creator>
  <cp:lastModifiedBy>Caroline  雨诺</cp:lastModifiedBy>
  <cp:lastPrinted>2025-07-17T06:48:30Z</cp:lastPrinted>
  <dcterms:modified xsi:type="dcterms:W3CDTF">2025-07-17T06:49:40Z</dcterms:modified>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